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7D5FD" w14:textId="77777777" w:rsidR="00210378" w:rsidRPr="00210378" w:rsidRDefault="00210378" w:rsidP="00210378">
      <w:pPr>
        <w:shd w:val="clear" w:color="auto" w:fill="FFFFFF"/>
        <w:spacing w:after="0" w:line="240" w:lineRule="auto"/>
        <w:rPr>
          <w:rFonts w:ascii="RobustaTLPro" w:eastAsia="Times New Roman" w:hAnsi="RobustaTLPro"/>
          <w:b/>
          <w:bCs/>
          <w:lang w:eastAsia="lv-LV"/>
        </w:rPr>
      </w:pPr>
      <w:proofErr w:type="spellStart"/>
      <w:r w:rsidRPr="00210378">
        <w:rPr>
          <w:rFonts w:ascii="RobustaTLPro" w:eastAsia="Times New Roman" w:hAnsi="RobustaTLPro"/>
          <w:b/>
          <w:bCs/>
          <w:lang w:eastAsia="lv-LV"/>
        </w:rPr>
        <w:t>Nr.p.k</w:t>
      </w:r>
      <w:proofErr w:type="spellEnd"/>
      <w:r w:rsidRPr="00210378">
        <w:rPr>
          <w:rFonts w:ascii="RobustaTLPro" w:eastAsia="Times New Roman" w:hAnsi="RobustaTLPro"/>
          <w:b/>
          <w:bCs/>
          <w:lang w:eastAsia="lv-LV"/>
        </w:rPr>
        <w:t>.</w:t>
      </w:r>
    </w:p>
    <w:p w14:paraId="09290CDA" w14:textId="77777777" w:rsidR="00210378" w:rsidRPr="00210378" w:rsidRDefault="00210378" w:rsidP="00210378">
      <w:pPr>
        <w:shd w:val="clear" w:color="auto" w:fill="FFFFFF"/>
        <w:spacing w:after="0" w:line="240" w:lineRule="auto"/>
        <w:rPr>
          <w:rFonts w:ascii="RobustaTLPro" w:eastAsia="Times New Roman" w:hAnsi="RobustaTLPro"/>
          <w:b/>
          <w:bCs/>
          <w:lang w:eastAsia="lv-LV"/>
        </w:rPr>
      </w:pPr>
      <w:r w:rsidRPr="00210378">
        <w:rPr>
          <w:rFonts w:ascii="RobustaTLPro" w:eastAsia="Times New Roman" w:hAnsi="RobustaTLPro"/>
          <w:b/>
          <w:bCs/>
          <w:lang w:eastAsia="lv-LV"/>
        </w:rPr>
        <w:t>Projekta redakcija</w:t>
      </w:r>
    </w:p>
    <w:p w14:paraId="06DEB4AE" w14:textId="77777777" w:rsidR="00210378" w:rsidRPr="00210378" w:rsidRDefault="00210378" w:rsidP="00210378">
      <w:pPr>
        <w:shd w:val="clear" w:color="auto" w:fill="FFFFFF"/>
        <w:spacing w:after="0" w:line="240" w:lineRule="auto"/>
        <w:rPr>
          <w:rFonts w:ascii="RobustaTLPro" w:eastAsia="Times New Roman" w:hAnsi="RobustaTLPro"/>
          <w:b/>
          <w:bCs/>
          <w:lang w:eastAsia="lv-LV"/>
        </w:rPr>
      </w:pPr>
      <w:r w:rsidRPr="00210378">
        <w:rPr>
          <w:rFonts w:ascii="RobustaTLPro" w:eastAsia="Times New Roman" w:hAnsi="RobustaTLPro"/>
          <w:b/>
          <w:bCs/>
          <w:lang w:eastAsia="lv-LV"/>
        </w:rPr>
        <w:t>Iebildums / Priekšlikums</w:t>
      </w:r>
    </w:p>
    <w:p w14:paraId="28C63481" w14:textId="77777777" w:rsidR="00210378" w:rsidRPr="00210378" w:rsidRDefault="00210378" w:rsidP="00210378">
      <w:pPr>
        <w:shd w:val="clear" w:color="auto" w:fill="FFFFFF"/>
        <w:spacing w:after="0" w:line="240" w:lineRule="auto"/>
        <w:rPr>
          <w:rFonts w:ascii="RobustaTLPro" w:eastAsia="Times New Roman" w:hAnsi="RobustaTLPro"/>
          <w:b/>
          <w:bCs/>
          <w:lang w:eastAsia="lv-LV"/>
        </w:rPr>
      </w:pPr>
      <w:r w:rsidRPr="00210378">
        <w:rPr>
          <w:rFonts w:ascii="RobustaTLPro" w:eastAsia="Times New Roman" w:hAnsi="RobustaTLPro"/>
          <w:b/>
          <w:bCs/>
          <w:lang w:eastAsia="lv-LV"/>
        </w:rPr>
        <w:t>Autors</w:t>
      </w:r>
    </w:p>
    <w:p w14:paraId="56D902AB" w14:textId="77777777" w:rsidR="00210378" w:rsidRPr="00210378" w:rsidRDefault="00210378" w:rsidP="00210378">
      <w:pPr>
        <w:shd w:val="clear" w:color="auto" w:fill="FFFFFF"/>
        <w:spacing w:after="0" w:line="240" w:lineRule="auto"/>
        <w:rPr>
          <w:rFonts w:ascii="RobustaTLPro" w:eastAsia="Times New Roman" w:hAnsi="RobustaTLPro"/>
          <w:b/>
          <w:bCs/>
          <w:lang w:eastAsia="lv-LV"/>
        </w:rPr>
      </w:pPr>
      <w:r w:rsidRPr="00210378">
        <w:rPr>
          <w:rFonts w:ascii="RobustaTLPro" w:eastAsia="Times New Roman" w:hAnsi="RobustaTLPro"/>
          <w:b/>
          <w:bCs/>
          <w:lang w:eastAsia="lv-LV"/>
        </w:rPr>
        <w:t>Iekļauts</w:t>
      </w:r>
    </w:p>
    <w:p w14:paraId="5E4830BD" w14:textId="77777777" w:rsidR="00210378" w:rsidRPr="00210378" w:rsidRDefault="00210378" w:rsidP="00210378">
      <w:pPr>
        <w:shd w:val="clear" w:color="auto" w:fill="FFFFFF"/>
        <w:spacing w:after="0" w:line="240" w:lineRule="auto"/>
        <w:rPr>
          <w:rFonts w:eastAsia="Times New Roman"/>
          <w:lang w:eastAsia="lv-LV"/>
        </w:rPr>
      </w:pPr>
      <w:r w:rsidRPr="00210378">
        <w:rPr>
          <w:rFonts w:eastAsia="Times New Roman"/>
          <w:lang w:eastAsia="lv-LV"/>
        </w:rPr>
        <w:t>1.</w:t>
      </w:r>
    </w:p>
    <w:p w14:paraId="12829B9A" w14:textId="77777777" w:rsidR="00210378" w:rsidRPr="00210378" w:rsidRDefault="00210378" w:rsidP="00210378">
      <w:pPr>
        <w:shd w:val="clear" w:color="auto" w:fill="FFFFFF"/>
        <w:spacing w:after="0" w:line="240" w:lineRule="auto"/>
        <w:rPr>
          <w:rFonts w:eastAsia="Times New Roman"/>
          <w:b/>
          <w:bCs/>
          <w:color w:val="535353"/>
          <w:lang w:eastAsia="lv-LV"/>
        </w:rPr>
      </w:pPr>
      <w:r w:rsidRPr="00210378">
        <w:rPr>
          <w:rFonts w:eastAsia="Times New Roman"/>
          <w:b/>
          <w:bCs/>
          <w:color w:val="535353"/>
          <w:lang w:eastAsia="lv-LV"/>
        </w:rPr>
        <w:t xml:space="preserve">MK sēdes </w:t>
      </w:r>
      <w:proofErr w:type="spellStart"/>
      <w:r w:rsidRPr="00210378">
        <w:rPr>
          <w:rFonts w:eastAsia="Times New Roman"/>
          <w:b/>
          <w:bCs/>
          <w:color w:val="535353"/>
          <w:lang w:eastAsia="lv-LV"/>
        </w:rPr>
        <w:t>protokollēmuma</w:t>
      </w:r>
      <w:proofErr w:type="spellEnd"/>
      <w:r w:rsidRPr="00210378">
        <w:rPr>
          <w:rFonts w:eastAsia="Times New Roman"/>
          <w:b/>
          <w:bCs/>
          <w:color w:val="535353"/>
          <w:lang w:eastAsia="lv-LV"/>
        </w:rPr>
        <w:t xml:space="preserve"> projekts</w:t>
      </w:r>
    </w:p>
    <w:p w14:paraId="37982DB9" w14:textId="77777777" w:rsidR="00210378" w:rsidRPr="00210378" w:rsidRDefault="00210378" w:rsidP="00210378">
      <w:pPr>
        <w:shd w:val="clear" w:color="auto" w:fill="FFFFFF"/>
        <w:spacing w:after="0" w:line="240" w:lineRule="auto"/>
        <w:rPr>
          <w:rFonts w:eastAsia="Times New Roman"/>
          <w:lang w:eastAsia="lv-LV"/>
        </w:rPr>
      </w:pPr>
      <w:r w:rsidRPr="00210378">
        <w:rPr>
          <w:rFonts w:eastAsia="Times New Roman"/>
          <w:lang w:eastAsia="lv-LV"/>
        </w:rPr>
        <w:t>1. Pieņemt iesniegto noteikumu projektu. Valsts kancelejai sagatavot noteikumu projektu parakstīšanai.</w:t>
      </w:r>
      <w:r w:rsidRPr="00210378">
        <w:rPr>
          <w:rFonts w:eastAsia="Times New Roman"/>
          <w:lang w:eastAsia="lv-LV"/>
        </w:rPr>
        <w:br/>
        <w:t>2. Labklājības ministrijai nodrošināt, ka bezdarba riskam pakļauto personu iesaiste noteikumu projektā paredzētajās aktivitātēs līdz Eiropas Komisijas saskaņojuma saņemšanai par atbalstu grozījumiem Eiropas Savienības struktūrfondu un Kohēzijas fonda 2014.–2020.gada plānošanas perioda darbības programmā “Izaugsme un nodarbinātība” (turpmāk – DP)  attiecībā uz bezdarba riskam pakļauto personu kā mērķa grupu turpmākam atbalstam (t.i. DP grozījumu priekšlikumu, t.sk. kas paredz mērķa grupas paplašināšanu ar “bezdarba riskam pakļautām personām” (7.1.1.specifiskā atbalsta mērķa "Paaugstināt bezdarbnieku kvalifikāciju un prasmes atbilstoši darba tirgus pieprasījumam" ietvaros) un “bezdarba riskam pakļautās nodarbinātas personas ar invaliditāti” (9.1.1.specifiskā atbalsta mērķa "Palielināt nelabvēlīgākā situācijā esošu bezdarbnieku iekļaušanos darba tirgū" ietvaros)), tiks nodrošināta tikai nodarbinātības speciālā budžeta piešķirto līdzekļu ietvaros. </w:t>
      </w:r>
    </w:p>
    <w:p w14:paraId="641EF6AF" w14:textId="77777777" w:rsidR="00210378" w:rsidRPr="00210378" w:rsidRDefault="00210378" w:rsidP="00210378">
      <w:pPr>
        <w:shd w:val="clear" w:color="auto" w:fill="FFFFFF"/>
        <w:spacing w:after="0" w:line="240" w:lineRule="auto"/>
        <w:rPr>
          <w:rFonts w:eastAsia="Times New Roman"/>
          <w:b/>
          <w:bCs/>
          <w:color w:val="535353"/>
          <w:lang w:eastAsia="lv-LV"/>
        </w:rPr>
      </w:pPr>
      <w:r w:rsidRPr="00210378">
        <w:rPr>
          <w:rFonts w:eastAsia="Times New Roman"/>
          <w:b/>
          <w:bCs/>
          <w:color w:val="535353"/>
          <w:lang w:eastAsia="lv-LV"/>
        </w:rPr>
        <w:t>Iebildums</w:t>
      </w:r>
    </w:p>
    <w:p w14:paraId="12EA87AC" w14:textId="77777777" w:rsidR="00210378" w:rsidRPr="00210378" w:rsidRDefault="00210378" w:rsidP="00210378">
      <w:pPr>
        <w:shd w:val="clear" w:color="auto" w:fill="FFFFFF"/>
        <w:spacing w:after="0" w:line="240" w:lineRule="auto"/>
        <w:rPr>
          <w:rFonts w:eastAsia="Times New Roman"/>
          <w:lang w:eastAsia="lv-LV"/>
        </w:rPr>
      </w:pPr>
      <w:r w:rsidRPr="00210378">
        <w:rPr>
          <w:rFonts w:eastAsia="Times New Roman"/>
          <w:lang w:eastAsia="lv-LV"/>
        </w:rPr>
        <w:t xml:space="preserve">Lūdzam papildināt Ministru kabineta </w:t>
      </w:r>
      <w:proofErr w:type="spellStart"/>
      <w:r w:rsidRPr="00210378">
        <w:rPr>
          <w:rFonts w:eastAsia="Times New Roman"/>
          <w:lang w:eastAsia="lv-LV"/>
        </w:rPr>
        <w:t>protokollēmuma</w:t>
      </w:r>
      <w:proofErr w:type="spellEnd"/>
      <w:r w:rsidRPr="00210378">
        <w:rPr>
          <w:rFonts w:eastAsia="Times New Roman"/>
          <w:lang w:eastAsia="lv-LV"/>
        </w:rPr>
        <w:t xml:space="preserve"> projekta 2.punktu arī ar informāciju par Eiropas Savienības struktūrfondu un Kohēzijas fonda 2014.–2020.gada plānošanas perioda darbības programmā “Izaugsme un nodarbinātība” 14.1.2. specifisko atbalsta mērķi "Atveseļošanas pasākumi labklājības jomā", kura ietvaros plānoti grozījumi mērķa grupas paplašināšanai, t.i. papildinot to ar jaunu mērķa grupu (bezdarba riskam pakļautās personas) un veicamajās darbībās paredzot karjeras konsultācijas (kas iepriekš nebija minētas, taču pašreiz tiek nodrošinātas mērķa grupai atbilstoši esošajam normatīvajam regulējumam). Attiecīgi arī papildināma informācija anotācijā.</w:t>
      </w:r>
      <w:r w:rsidRPr="00210378">
        <w:rPr>
          <w:rFonts w:eastAsia="Times New Roman"/>
          <w:lang w:eastAsia="lv-LV"/>
        </w:rPr>
        <w:br/>
        <w:t>Vēršam uzmanību, ka š.g. 13.oktobrī Vienotajā tiesību aktu projektu izstrādes un saskaņošanas portālā (turpmāk – TAP portāls) ievietoti saskaņošanai "Grozījumi Ministru kabineta 2014. gada 23. decembra noteikumos Nr. 836 "Darbības programmas "Izaugsme un nodarbinātība" 7.1.1.specifiskā atbalsta mērķa "Paaugstināt bezdarbnieku kvalifikāciju un prasmes atbilstoši darba tirgus pieprasījumam" īstenošanas noteikumi"", kas paredz noteikumu projektu papildināt ar 14.1.2. specifisko atbalsta mērķa "Atveseļošanas pasākumi labklājības jomā" īstenošanas nosacījumiem.</w:t>
      </w:r>
    </w:p>
    <w:p w14:paraId="4A637AC5" w14:textId="77777777" w:rsidR="00210378" w:rsidRPr="00210378" w:rsidRDefault="00210378" w:rsidP="00210378">
      <w:pPr>
        <w:shd w:val="clear" w:color="auto" w:fill="FFFFFF"/>
        <w:spacing w:after="0" w:line="240" w:lineRule="auto"/>
        <w:rPr>
          <w:rFonts w:eastAsia="Times New Roman"/>
          <w:i/>
          <w:iCs/>
          <w:lang w:eastAsia="lv-LV"/>
        </w:rPr>
      </w:pPr>
      <w:r w:rsidRPr="00210378">
        <w:rPr>
          <w:rFonts w:eastAsia="Times New Roman"/>
          <w:i/>
          <w:iCs/>
          <w:lang w:eastAsia="lv-LV"/>
        </w:rPr>
        <w:t>Piedāvātā redakcija</w:t>
      </w:r>
    </w:p>
    <w:p w14:paraId="6569B4A0" w14:textId="77777777" w:rsidR="00210378" w:rsidRPr="00210378" w:rsidRDefault="00210378" w:rsidP="00210378">
      <w:pPr>
        <w:shd w:val="clear" w:color="auto" w:fill="FFFFFF"/>
        <w:spacing w:after="0" w:line="240" w:lineRule="auto"/>
        <w:rPr>
          <w:rFonts w:eastAsia="Times New Roman"/>
          <w:lang w:eastAsia="lv-LV"/>
        </w:rPr>
      </w:pPr>
      <w:r w:rsidRPr="00210378">
        <w:rPr>
          <w:rFonts w:eastAsia="Times New Roman"/>
          <w:lang w:eastAsia="lv-LV"/>
        </w:rPr>
        <w:t>-</w:t>
      </w:r>
    </w:p>
    <w:p w14:paraId="23434EE5" w14:textId="77777777" w:rsidR="00210378" w:rsidRPr="00210378" w:rsidRDefault="00210378" w:rsidP="00210378">
      <w:pPr>
        <w:shd w:val="clear" w:color="auto" w:fill="FFFFFF"/>
        <w:spacing w:after="0" w:line="240" w:lineRule="auto"/>
        <w:rPr>
          <w:rFonts w:eastAsia="Times New Roman"/>
          <w:lang w:eastAsia="lv-LV"/>
        </w:rPr>
      </w:pPr>
      <w:r w:rsidRPr="00210378">
        <w:rPr>
          <w:rFonts w:eastAsia="Times New Roman"/>
          <w:u w:val="single"/>
          <w:lang w:eastAsia="lv-LV"/>
        </w:rPr>
        <w:t>Zariņa Elīna (FM)</w:t>
      </w:r>
    </w:p>
    <w:p w14:paraId="683668D4" w14:textId="77777777" w:rsidR="00210378" w:rsidRPr="00210378" w:rsidRDefault="00210378" w:rsidP="00210378">
      <w:pPr>
        <w:shd w:val="clear" w:color="auto" w:fill="FFFFFF"/>
        <w:spacing w:after="0" w:line="240" w:lineRule="auto"/>
        <w:rPr>
          <w:rFonts w:eastAsia="Times New Roman"/>
          <w:lang w:eastAsia="lv-LV"/>
        </w:rPr>
      </w:pPr>
      <w:proofErr w:type="spellStart"/>
      <w:r w:rsidRPr="00210378">
        <w:rPr>
          <w:rFonts w:eastAsia="Times New Roman"/>
          <w:lang w:eastAsia="lv-LV"/>
        </w:rPr>
        <w:t>Cilvēkkapitāla</w:t>
      </w:r>
      <w:proofErr w:type="spellEnd"/>
      <w:r w:rsidRPr="00210378">
        <w:rPr>
          <w:rFonts w:eastAsia="Times New Roman"/>
          <w:lang w:eastAsia="lv-LV"/>
        </w:rPr>
        <w:t xml:space="preserve"> attīstības nodaļa</w:t>
      </w:r>
    </w:p>
    <w:p w14:paraId="0A606B5B" w14:textId="77777777" w:rsidR="00210378" w:rsidRPr="00210378" w:rsidRDefault="00210378" w:rsidP="00210378">
      <w:pPr>
        <w:shd w:val="clear" w:color="auto" w:fill="FFFFFF"/>
        <w:spacing w:after="0" w:line="240" w:lineRule="auto"/>
        <w:rPr>
          <w:rFonts w:eastAsia="Times New Roman"/>
          <w:lang w:eastAsia="lv-LV"/>
        </w:rPr>
      </w:pPr>
      <w:r w:rsidRPr="00210378">
        <w:rPr>
          <w:rFonts w:eastAsia="Times New Roman"/>
          <w:lang w:eastAsia="lv-LV"/>
        </w:rPr>
        <w:t>Jā</w:t>
      </w:r>
    </w:p>
    <w:p w14:paraId="30032979" w14:textId="77777777" w:rsidR="00210378" w:rsidRPr="00210378" w:rsidRDefault="00210378" w:rsidP="00210378">
      <w:pPr>
        <w:shd w:val="clear" w:color="auto" w:fill="FBFBFB"/>
        <w:spacing w:after="0" w:line="240" w:lineRule="auto"/>
        <w:rPr>
          <w:rFonts w:eastAsia="Times New Roman"/>
          <w:lang w:eastAsia="lv-LV"/>
        </w:rPr>
      </w:pPr>
      <w:r w:rsidRPr="00210378">
        <w:rPr>
          <w:rFonts w:eastAsia="Times New Roman"/>
          <w:lang w:eastAsia="lv-LV"/>
        </w:rPr>
        <w:t>2.</w:t>
      </w:r>
    </w:p>
    <w:p w14:paraId="045ACF44" w14:textId="77777777" w:rsidR="00210378" w:rsidRPr="00210378" w:rsidRDefault="00210378" w:rsidP="00210378">
      <w:pPr>
        <w:shd w:val="clear" w:color="auto" w:fill="FBFBFB"/>
        <w:spacing w:after="0" w:line="240" w:lineRule="auto"/>
        <w:rPr>
          <w:rFonts w:eastAsia="Times New Roman"/>
          <w:b/>
          <w:bCs/>
          <w:color w:val="535353"/>
          <w:lang w:eastAsia="lv-LV"/>
        </w:rPr>
      </w:pPr>
      <w:r w:rsidRPr="00210378">
        <w:rPr>
          <w:rFonts w:eastAsia="Times New Roman"/>
          <w:b/>
          <w:bCs/>
          <w:color w:val="535353"/>
          <w:lang w:eastAsia="lv-LV"/>
        </w:rPr>
        <w:t>Anotācija (</w:t>
      </w:r>
      <w:proofErr w:type="spellStart"/>
      <w:r w:rsidRPr="00210378">
        <w:rPr>
          <w:rFonts w:eastAsia="Times New Roman"/>
          <w:b/>
          <w:bCs/>
          <w:color w:val="535353"/>
          <w:lang w:eastAsia="lv-LV"/>
        </w:rPr>
        <w:t>ex-ante</w:t>
      </w:r>
      <w:proofErr w:type="spellEnd"/>
      <w:r w:rsidRPr="00210378">
        <w:rPr>
          <w:rFonts w:eastAsia="Times New Roman"/>
          <w:b/>
          <w:bCs/>
          <w:color w:val="535353"/>
          <w:lang w:eastAsia="lv-LV"/>
        </w:rPr>
        <w:t>)</w:t>
      </w:r>
    </w:p>
    <w:p w14:paraId="2ACE220C" w14:textId="77777777" w:rsidR="00210378" w:rsidRPr="00210378" w:rsidRDefault="00210378" w:rsidP="00210378">
      <w:pPr>
        <w:shd w:val="clear" w:color="auto" w:fill="FBFBFB"/>
        <w:spacing w:after="0" w:line="240" w:lineRule="auto"/>
        <w:rPr>
          <w:rFonts w:eastAsia="Times New Roman"/>
          <w:lang w:eastAsia="lv-LV"/>
        </w:rPr>
      </w:pPr>
      <w:r w:rsidRPr="00210378">
        <w:rPr>
          <w:rFonts w:eastAsia="Times New Roman"/>
          <w:lang w:eastAsia="lv-LV"/>
        </w:rPr>
        <w:t>1.3. Pašreizējā situācija, problēmas un risinājumi</w:t>
      </w:r>
    </w:p>
    <w:p w14:paraId="40FCDEA1" w14:textId="77777777" w:rsidR="00210378" w:rsidRPr="00210378" w:rsidRDefault="00210378" w:rsidP="00210378">
      <w:pPr>
        <w:shd w:val="clear" w:color="auto" w:fill="FBFBFB"/>
        <w:spacing w:after="0" w:line="240" w:lineRule="auto"/>
        <w:rPr>
          <w:rFonts w:eastAsia="Times New Roman"/>
          <w:b/>
          <w:bCs/>
          <w:color w:val="535353"/>
          <w:lang w:eastAsia="lv-LV"/>
        </w:rPr>
      </w:pPr>
      <w:r w:rsidRPr="00210378">
        <w:rPr>
          <w:rFonts w:eastAsia="Times New Roman"/>
          <w:b/>
          <w:bCs/>
          <w:color w:val="535353"/>
          <w:lang w:eastAsia="lv-LV"/>
        </w:rPr>
        <w:t>Priekšlikums</w:t>
      </w:r>
    </w:p>
    <w:p w14:paraId="3FF5B023" w14:textId="77777777" w:rsidR="00210378" w:rsidRPr="00210378" w:rsidRDefault="00210378" w:rsidP="00210378">
      <w:pPr>
        <w:shd w:val="clear" w:color="auto" w:fill="FBFBFB"/>
        <w:spacing w:after="0" w:line="240" w:lineRule="auto"/>
        <w:rPr>
          <w:rFonts w:eastAsia="Times New Roman"/>
          <w:lang w:eastAsia="lv-LV"/>
        </w:rPr>
      </w:pPr>
      <w:r w:rsidRPr="00210378">
        <w:rPr>
          <w:rFonts w:eastAsia="Times New Roman"/>
          <w:lang w:eastAsia="lv-LV"/>
        </w:rPr>
        <w:lastRenderedPageBreak/>
        <w:t>MKN Nr.75 ietvaros saskaņā ar 6.</w:t>
      </w:r>
      <w:r w:rsidRPr="00210378">
        <w:rPr>
          <w:rFonts w:eastAsia="Times New Roman"/>
          <w:vertAlign w:val="superscript"/>
          <w:lang w:eastAsia="lv-LV"/>
        </w:rPr>
        <w:t>2</w:t>
      </w:r>
      <w:r w:rsidRPr="00210378">
        <w:rPr>
          <w:rFonts w:eastAsia="Times New Roman"/>
          <w:lang w:eastAsia="lv-LV"/>
        </w:rPr>
        <w:t> nodaļā noteikto atbalstu sniedz kā komercdarbības atbalstu, piemērojot atbilstošo komercdarbības atbalsta regulējumu.</w:t>
      </w:r>
      <w:r w:rsidRPr="00210378">
        <w:rPr>
          <w:rFonts w:eastAsia="Times New Roman"/>
          <w:lang w:eastAsia="lv-LV"/>
        </w:rPr>
        <w:br/>
        <w:t xml:space="preserve">Lūdzam noteikumu projekta anotāciju papildināt ar informāciju par </w:t>
      </w:r>
      <w:proofErr w:type="spellStart"/>
      <w:r w:rsidRPr="00210378">
        <w:rPr>
          <w:rFonts w:eastAsia="Times New Roman"/>
          <w:lang w:eastAsia="lv-LV"/>
        </w:rPr>
        <w:t>izvērtējumu</w:t>
      </w:r>
      <w:proofErr w:type="spellEnd"/>
      <w:r w:rsidRPr="00210378">
        <w:rPr>
          <w:rFonts w:eastAsia="Times New Roman"/>
          <w:lang w:eastAsia="lv-LV"/>
        </w:rPr>
        <w:t>, kādēļ pārējās atbalsta pasākumā ietvertās aktivitātes nav kvalificējamas kā komercdarbības atbalsts.</w:t>
      </w:r>
      <w:r w:rsidRPr="00210378">
        <w:rPr>
          <w:rFonts w:eastAsia="Times New Roman"/>
          <w:lang w:eastAsia="lv-LV"/>
        </w:rPr>
        <w:br/>
        <w:t> </w:t>
      </w:r>
    </w:p>
    <w:p w14:paraId="4F730CE6" w14:textId="77777777" w:rsidR="00210378" w:rsidRPr="00210378" w:rsidRDefault="00210378" w:rsidP="00210378">
      <w:pPr>
        <w:shd w:val="clear" w:color="auto" w:fill="FBFBFB"/>
        <w:spacing w:after="0" w:line="240" w:lineRule="auto"/>
        <w:rPr>
          <w:rFonts w:eastAsia="Times New Roman"/>
          <w:i/>
          <w:iCs/>
          <w:lang w:eastAsia="lv-LV"/>
        </w:rPr>
      </w:pPr>
      <w:r w:rsidRPr="00210378">
        <w:rPr>
          <w:rFonts w:eastAsia="Times New Roman"/>
          <w:i/>
          <w:iCs/>
          <w:lang w:eastAsia="lv-LV"/>
        </w:rPr>
        <w:t>Piedāvātā redakcija</w:t>
      </w:r>
    </w:p>
    <w:p w14:paraId="0BC2B9C3" w14:textId="77777777" w:rsidR="00210378" w:rsidRPr="00210378" w:rsidRDefault="00210378" w:rsidP="00210378">
      <w:pPr>
        <w:shd w:val="clear" w:color="auto" w:fill="FBFBFB"/>
        <w:spacing w:after="0" w:line="240" w:lineRule="auto"/>
        <w:rPr>
          <w:rFonts w:eastAsia="Times New Roman"/>
          <w:lang w:eastAsia="lv-LV"/>
        </w:rPr>
      </w:pPr>
      <w:r w:rsidRPr="00210378">
        <w:rPr>
          <w:rFonts w:eastAsia="Times New Roman"/>
          <w:lang w:eastAsia="lv-LV"/>
        </w:rPr>
        <w:t>-</w:t>
      </w:r>
    </w:p>
    <w:p w14:paraId="485D1806" w14:textId="77777777" w:rsidR="00210378" w:rsidRPr="00210378" w:rsidRDefault="00210378" w:rsidP="00210378">
      <w:pPr>
        <w:shd w:val="clear" w:color="auto" w:fill="FBFBFB"/>
        <w:spacing w:after="0" w:line="240" w:lineRule="auto"/>
        <w:rPr>
          <w:rFonts w:eastAsia="Times New Roman"/>
          <w:lang w:eastAsia="lv-LV"/>
        </w:rPr>
      </w:pPr>
      <w:r w:rsidRPr="00210378">
        <w:rPr>
          <w:rFonts w:eastAsia="Times New Roman"/>
          <w:u w:val="single"/>
          <w:lang w:eastAsia="lv-LV"/>
        </w:rPr>
        <w:t>Kreicberga Ilze (FM)</w:t>
      </w:r>
    </w:p>
    <w:p w14:paraId="366F8223" w14:textId="77777777" w:rsidR="00210378" w:rsidRPr="00210378" w:rsidRDefault="00210378" w:rsidP="00210378">
      <w:pPr>
        <w:shd w:val="clear" w:color="auto" w:fill="FBFBFB"/>
        <w:spacing w:after="0" w:line="240" w:lineRule="auto"/>
        <w:rPr>
          <w:rFonts w:eastAsia="Times New Roman"/>
          <w:lang w:eastAsia="lv-LV"/>
        </w:rPr>
      </w:pPr>
      <w:r w:rsidRPr="00210378">
        <w:rPr>
          <w:rFonts w:eastAsia="Times New Roman"/>
          <w:lang w:eastAsia="lv-LV"/>
        </w:rPr>
        <w:t>Komercdarbības atbalsta kontroles departaments</w:t>
      </w:r>
    </w:p>
    <w:p w14:paraId="6EE03807" w14:textId="77777777" w:rsidR="00210378" w:rsidRPr="00210378" w:rsidRDefault="00210378" w:rsidP="00210378">
      <w:pPr>
        <w:shd w:val="clear" w:color="auto" w:fill="FBFBFB"/>
        <w:spacing w:after="0" w:line="240" w:lineRule="auto"/>
        <w:rPr>
          <w:rFonts w:eastAsia="Times New Roman"/>
          <w:lang w:eastAsia="lv-LV"/>
        </w:rPr>
      </w:pPr>
      <w:r w:rsidRPr="00210378">
        <w:rPr>
          <w:rFonts w:eastAsia="Times New Roman"/>
          <w:lang w:eastAsia="lv-LV"/>
        </w:rPr>
        <w:t>Jā</w:t>
      </w:r>
    </w:p>
    <w:p w14:paraId="2AD2510A" w14:textId="77777777" w:rsidR="00210378" w:rsidRPr="00210378" w:rsidRDefault="00210378" w:rsidP="00210378">
      <w:pPr>
        <w:shd w:val="clear" w:color="auto" w:fill="FDF5F5"/>
        <w:spacing w:after="0" w:line="240" w:lineRule="auto"/>
        <w:rPr>
          <w:rFonts w:ascii="Verdana" w:eastAsia="Times New Roman" w:hAnsi="Verdana"/>
          <w:color w:val="525252"/>
          <w:sz w:val="19"/>
          <w:szCs w:val="19"/>
          <w:lang w:eastAsia="lv-LV"/>
        </w:rPr>
      </w:pPr>
      <w:r w:rsidRPr="00210378">
        <w:rPr>
          <w:rFonts w:ascii="Verdana" w:eastAsia="Times New Roman" w:hAnsi="Verdana"/>
          <w:color w:val="525252"/>
          <w:sz w:val="19"/>
          <w:szCs w:val="19"/>
          <w:lang w:eastAsia="lv-LV"/>
        </w:rPr>
        <w:t>3.</w:t>
      </w:r>
    </w:p>
    <w:p w14:paraId="617BC712" w14:textId="77777777" w:rsidR="00210378" w:rsidRPr="00210378" w:rsidRDefault="00210378" w:rsidP="00210378">
      <w:pPr>
        <w:shd w:val="clear" w:color="auto" w:fill="FDF5F5"/>
        <w:spacing w:after="0" w:line="240" w:lineRule="auto"/>
        <w:rPr>
          <w:rFonts w:ascii="Verdana" w:eastAsia="Times New Roman" w:hAnsi="Verdana"/>
          <w:b/>
          <w:bCs/>
          <w:color w:val="535353"/>
          <w:sz w:val="19"/>
          <w:szCs w:val="19"/>
          <w:lang w:eastAsia="lv-LV"/>
        </w:rPr>
      </w:pPr>
      <w:r w:rsidRPr="00210378">
        <w:rPr>
          <w:rFonts w:ascii="Verdana" w:eastAsia="Times New Roman" w:hAnsi="Verdana"/>
          <w:b/>
          <w:bCs/>
          <w:color w:val="535353"/>
          <w:sz w:val="19"/>
          <w:szCs w:val="19"/>
          <w:lang w:eastAsia="lv-LV"/>
        </w:rPr>
        <w:t>Anotācija (</w:t>
      </w:r>
      <w:proofErr w:type="spellStart"/>
      <w:r w:rsidRPr="00210378">
        <w:rPr>
          <w:rFonts w:ascii="Verdana" w:eastAsia="Times New Roman" w:hAnsi="Verdana"/>
          <w:b/>
          <w:bCs/>
          <w:color w:val="535353"/>
          <w:sz w:val="19"/>
          <w:szCs w:val="19"/>
          <w:lang w:eastAsia="lv-LV"/>
        </w:rPr>
        <w:t>ex-ante</w:t>
      </w:r>
      <w:proofErr w:type="spellEnd"/>
      <w:r w:rsidRPr="00210378">
        <w:rPr>
          <w:rFonts w:ascii="Verdana" w:eastAsia="Times New Roman" w:hAnsi="Verdana"/>
          <w:b/>
          <w:bCs/>
          <w:color w:val="535353"/>
          <w:sz w:val="19"/>
          <w:szCs w:val="19"/>
          <w:lang w:eastAsia="lv-LV"/>
        </w:rPr>
        <w:t>)</w:t>
      </w:r>
    </w:p>
    <w:p w14:paraId="6490E098" w14:textId="77777777" w:rsidR="00210378" w:rsidRPr="00210378" w:rsidRDefault="00210378" w:rsidP="00210378">
      <w:pPr>
        <w:shd w:val="clear" w:color="auto" w:fill="FDF5F5"/>
        <w:spacing w:after="0" w:line="240" w:lineRule="auto"/>
        <w:rPr>
          <w:rFonts w:ascii="Verdana" w:eastAsia="Times New Roman" w:hAnsi="Verdana"/>
          <w:color w:val="525252"/>
          <w:sz w:val="19"/>
          <w:szCs w:val="19"/>
          <w:lang w:eastAsia="lv-LV"/>
        </w:rPr>
      </w:pPr>
      <w:r w:rsidRPr="00210378">
        <w:rPr>
          <w:rFonts w:ascii="Verdana" w:eastAsia="Times New Roman" w:hAnsi="Verdana"/>
          <w:color w:val="525252"/>
          <w:sz w:val="19"/>
          <w:szCs w:val="19"/>
          <w:lang w:eastAsia="lv-LV"/>
        </w:rPr>
        <w:t>1.3. Pašreizējā situācija, problēmas un risinājumi</w:t>
      </w:r>
    </w:p>
    <w:p w14:paraId="25050601" w14:textId="77777777" w:rsidR="00210378" w:rsidRPr="00210378" w:rsidRDefault="00210378" w:rsidP="00210378">
      <w:pPr>
        <w:shd w:val="clear" w:color="auto" w:fill="FDF5F5"/>
        <w:spacing w:after="0" w:line="240" w:lineRule="auto"/>
        <w:rPr>
          <w:rFonts w:ascii="Verdana" w:eastAsia="Times New Roman" w:hAnsi="Verdana"/>
          <w:b/>
          <w:bCs/>
          <w:color w:val="535353"/>
          <w:sz w:val="19"/>
          <w:szCs w:val="19"/>
          <w:lang w:eastAsia="lv-LV"/>
        </w:rPr>
      </w:pPr>
      <w:r w:rsidRPr="00210378">
        <w:rPr>
          <w:rFonts w:ascii="Verdana" w:eastAsia="Times New Roman" w:hAnsi="Verdana"/>
          <w:b/>
          <w:bCs/>
          <w:color w:val="535353"/>
          <w:sz w:val="19"/>
          <w:szCs w:val="19"/>
          <w:lang w:eastAsia="lv-LV"/>
        </w:rPr>
        <w:t>Priekšlikums</w:t>
      </w:r>
    </w:p>
    <w:p w14:paraId="4CC42596" w14:textId="77777777" w:rsidR="00210378" w:rsidRPr="00210378" w:rsidRDefault="00210378" w:rsidP="00210378">
      <w:pPr>
        <w:shd w:val="clear" w:color="auto" w:fill="FDF5F5"/>
        <w:spacing w:after="0" w:line="240" w:lineRule="auto"/>
        <w:rPr>
          <w:rFonts w:ascii="Verdana" w:eastAsia="Times New Roman" w:hAnsi="Verdana"/>
          <w:color w:val="525252"/>
          <w:sz w:val="19"/>
          <w:szCs w:val="19"/>
          <w:lang w:eastAsia="lv-LV"/>
        </w:rPr>
      </w:pPr>
      <w:r w:rsidRPr="00210378">
        <w:rPr>
          <w:rFonts w:ascii="Verdana" w:eastAsia="Times New Roman" w:hAnsi="Verdana"/>
          <w:color w:val="525252"/>
          <w:sz w:val="19"/>
          <w:szCs w:val="19"/>
          <w:lang w:eastAsia="lv-LV"/>
        </w:rPr>
        <w:t>Lūdzam sniegt anotācijā skaidrojumu, kādā veidā tiks nodrošināta atbilstība Ministru kabineta 2021.gada 28.septembra noteikumiem Nr. 662 "Epidemioloģiskās drošības pasākumi Covid-19 infekcijas izplatības ierobežošanai".</w:t>
      </w:r>
    </w:p>
    <w:p w14:paraId="1BE2C170" w14:textId="77777777" w:rsidR="00210378" w:rsidRPr="00210378" w:rsidRDefault="00210378" w:rsidP="00210378">
      <w:pPr>
        <w:shd w:val="clear" w:color="auto" w:fill="FDF5F5"/>
        <w:spacing w:after="0" w:line="240" w:lineRule="auto"/>
        <w:rPr>
          <w:rFonts w:ascii="Verdana" w:eastAsia="Times New Roman" w:hAnsi="Verdana"/>
          <w:i/>
          <w:iCs/>
          <w:color w:val="525252"/>
          <w:sz w:val="19"/>
          <w:szCs w:val="19"/>
          <w:lang w:eastAsia="lv-LV"/>
        </w:rPr>
      </w:pPr>
      <w:r w:rsidRPr="00210378">
        <w:rPr>
          <w:rFonts w:ascii="Verdana" w:eastAsia="Times New Roman" w:hAnsi="Verdana"/>
          <w:i/>
          <w:iCs/>
          <w:color w:val="525252"/>
          <w:sz w:val="19"/>
          <w:szCs w:val="19"/>
          <w:lang w:eastAsia="lv-LV"/>
        </w:rPr>
        <w:t>Piedāvātā redakcija</w:t>
      </w:r>
    </w:p>
    <w:p w14:paraId="6523A646" w14:textId="77777777" w:rsidR="00210378" w:rsidRPr="00210378" w:rsidRDefault="00210378" w:rsidP="00210378">
      <w:pPr>
        <w:shd w:val="clear" w:color="auto" w:fill="FDF5F5"/>
        <w:spacing w:after="0" w:line="240" w:lineRule="auto"/>
        <w:rPr>
          <w:rFonts w:ascii="Verdana" w:eastAsia="Times New Roman" w:hAnsi="Verdana"/>
          <w:color w:val="525252"/>
          <w:sz w:val="19"/>
          <w:szCs w:val="19"/>
          <w:lang w:eastAsia="lv-LV"/>
        </w:rPr>
      </w:pPr>
      <w:r w:rsidRPr="00210378">
        <w:rPr>
          <w:rFonts w:ascii="Verdana" w:eastAsia="Times New Roman" w:hAnsi="Verdana"/>
          <w:color w:val="525252"/>
          <w:sz w:val="19"/>
          <w:szCs w:val="19"/>
          <w:lang w:eastAsia="lv-LV"/>
        </w:rPr>
        <w:t>-</w:t>
      </w:r>
    </w:p>
    <w:p w14:paraId="23AEBB4D" w14:textId="77777777" w:rsidR="00210378" w:rsidRPr="00210378" w:rsidRDefault="00210378" w:rsidP="00210378">
      <w:pPr>
        <w:shd w:val="clear" w:color="auto" w:fill="FDF5F5"/>
        <w:spacing w:after="0" w:line="240" w:lineRule="auto"/>
        <w:rPr>
          <w:rFonts w:ascii="Verdana" w:eastAsia="Times New Roman" w:hAnsi="Verdana"/>
          <w:color w:val="525252"/>
          <w:sz w:val="19"/>
          <w:szCs w:val="19"/>
          <w:lang w:eastAsia="lv-LV"/>
        </w:rPr>
      </w:pPr>
      <w:r w:rsidRPr="00210378">
        <w:rPr>
          <w:rFonts w:ascii="Verdana" w:eastAsia="Times New Roman" w:hAnsi="Verdana"/>
          <w:color w:val="525252"/>
          <w:sz w:val="19"/>
          <w:szCs w:val="19"/>
          <w:u w:val="single"/>
          <w:lang w:eastAsia="lv-LV"/>
        </w:rPr>
        <w:t>Zariņa Elīna (FM)</w:t>
      </w:r>
    </w:p>
    <w:p w14:paraId="015433B8" w14:textId="77777777" w:rsidR="00210378" w:rsidRPr="00210378" w:rsidRDefault="00210378" w:rsidP="00210378">
      <w:pPr>
        <w:shd w:val="clear" w:color="auto" w:fill="FDF5F5"/>
        <w:spacing w:after="0" w:line="240" w:lineRule="auto"/>
        <w:rPr>
          <w:rFonts w:ascii="Verdana" w:eastAsia="Times New Roman" w:hAnsi="Verdana"/>
          <w:color w:val="525252"/>
          <w:sz w:val="19"/>
          <w:szCs w:val="19"/>
          <w:lang w:eastAsia="lv-LV"/>
        </w:rPr>
      </w:pPr>
      <w:proofErr w:type="spellStart"/>
      <w:r w:rsidRPr="00210378">
        <w:rPr>
          <w:rFonts w:ascii="Verdana" w:eastAsia="Times New Roman" w:hAnsi="Verdana"/>
          <w:color w:val="525252"/>
          <w:sz w:val="19"/>
          <w:szCs w:val="19"/>
          <w:lang w:eastAsia="lv-LV"/>
        </w:rPr>
        <w:t>Cilvēkkapitāla</w:t>
      </w:r>
      <w:proofErr w:type="spellEnd"/>
      <w:r w:rsidRPr="00210378">
        <w:rPr>
          <w:rFonts w:ascii="Verdana" w:eastAsia="Times New Roman" w:hAnsi="Verdana"/>
          <w:color w:val="525252"/>
          <w:sz w:val="19"/>
          <w:szCs w:val="19"/>
          <w:lang w:eastAsia="lv-LV"/>
        </w:rPr>
        <w:t xml:space="preserve"> attīstības nodaļa</w:t>
      </w:r>
    </w:p>
    <w:p w14:paraId="1650DCE8" w14:textId="77777777" w:rsidR="00210378" w:rsidRPr="00210378" w:rsidRDefault="00210378" w:rsidP="00210378">
      <w:pPr>
        <w:shd w:val="clear" w:color="auto" w:fill="FDF5F5"/>
        <w:spacing w:after="0" w:line="240" w:lineRule="auto"/>
        <w:rPr>
          <w:rFonts w:ascii="Verdana" w:eastAsia="Times New Roman" w:hAnsi="Verdana"/>
          <w:color w:val="525252"/>
          <w:sz w:val="19"/>
          <w:szCs w:val="19"/>
          <w:lang w:eastAsia="lv-LV"/>
        </w:rPr>
      </w:pPr>
      <w:r w:rsidRPr="00210378">
        <w:rPr>
          <w:rFonts w:ascii="Verdana" w:eastAsia="Times New Roman" w:hAnsi="Verdana"/>
          <w:color w:val="525252"/>
          <w:sz w:val="19"/>
          <w:szCs w:val="19"/>
          <w:lang w:eastAsia="lv-LV"/>
        </w:rPr>
        <w:t>Jā</w:t>
      </w:r>
    </w:p>
    <w:p w14:paraId="08D649EF" w14:textId="77777777" w:rsidR="00111E18" w:rsidRDefault="00111E18"/>
    <w:sectPr w:rsidR="00111E18">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8A705" w14:textId="77777777" w:rsidR="00210378" w:rsidRDefault="00210378" w:rsidP="00210378">
      <w:pPr>
        <w:spacing w:after="0" w:line="240" w:lineRule="auto"/>
      </w:pPr>
      <w:r>
        <w:separator/>
      </w:r>
    </w:p>
  </w:endnote>
  <w:endnote w:type="continuationSeparator" w:id="0">
    <w:p w14:paraId="0CBF2ECB" w14:textId="77777777" w:rsidR="00210378" w:rsidRDefault="00210378" w:rsidP="00210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RobustaTLPro">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9EA88" w14:textId="77777777" w:rsidR="00210378" w:rsidRDefault="00210378" w:rsidP="00210378">
      <w:pPr>
        <w:spacing w:after="0" w:line="240" w:lineRule="auto"/>
      </w:pPr>
      <w:r>
        <w:separator/>
      </w:r>
    </w:p>
  </w:footnote>
  <w:footnote w:type="continuationSeparator" w:id="0">
    <w:p w14:paraId="433FC496" w14:textId="77777777" w:rsidR="00210378" w:rsidRDefault="00210378" w:rsidP="00210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31C9B" w14:textId="77777777" w:rsidR="00210378" w:rsidRPr="00210378" w:rsidRDefault="00210378" w:rsidP="00210378">
    <w:pPr>
      <w:pStyle w:val="Header"/>
    </w:pPr>
    <w:r w:rsidRPr="00210378">
      <w:rPr>
        <w:b/>
        <w:bCs/>
      </w:rPr>
      <w:t>21-TA-71: Noteikumu projekts (Groza manuāli)</w:t>
    </w:r>
  </w:p>
  <w:p w14:paraId="61DD4551" w14:textId="77777777" w:rsidR="00210378" w:rsidRPr="00210378" w:rsidRDefault="00210378" w:rsidP="00210378">
    <w:pPr>
      <w:pStyle w:val="Header"/>
      <w:jc w:val="both"/>
    </w:pPr>
    <w:r w:rsidRPr="00210378">
      <w:t xml:space="preserve">Grozījumi Ministru kabineta 2011. gada 25. janvāra </w:t>
    </w:r>
    <w:r w:rsidRPr="00210378">
      <w:rPr>
        <w:b/>
        <w:bCs/>
      </w:rPr>
      <w:t>noteikumos Nr. 75</w:t>
    </w:r>
    <w:r w:rsidRPr="00210378">
      <w:t xml:space="preserve"> "Noteikumi par aktīvo nodarbinātības pasākumu un preventīvo bezdarba samazināšanas pasākumu organizēšanas un finansēšanas kārtību un pasākumu īstenotāju izvēles principiem"</w:t>
    </w:r>
  </w:p>
  <w:p w14:paraId="75659BEC" w14:textId="77777777" w:rsidR="00210378" w:rsidRDefault="002103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378"/>
    <w:rsid w:val="00111E18"/>
    <w:rsid w:val="002103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144DF"/>
  <w15:chartTrackingRefBased/>
  <w15:docId w15:val="{438A9DDC-BD95-411E-80EC-C44E559A1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378"/>
    <w:pPr>
      <w:tabs>
        <w:tab w:val="center" w:pos="4153"/>
        <w:tab w:val="right" w:pos="8306"/>
      </w:tabs>
      <w:spacing w:after="0" w:line="240" w:lineRule="auto"/>
    </w:pPr>
  </w:style>
  <w:style w:type="character" w:customStyle="1" w:styleId="HeaderChar">
    <w:name w:val="Header Char"/>
    <w:basedOn w:val="DefaultParagraphFont"/>
    <w:link w:val="Header"/>
    <w:uiPriority w:val="99"/>
    <w:rsid w:val="00210378"/>
  </w:style>
  <w:style w:type="paragraph" w:styleId="Footer">
    <w:name w:val="footer"/>
    <w:basedOn w:val="Normal"/>
    <w:link w:val="FooterChar"/>
    <w:uiPriority w:val="99"/>
    <w:unhideWhenUsed/>
    <w:rsid w:val="00210378"/>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0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050832">
      <w:bodyDiv w:val="1"/>
      <w:marLeft w:val="0"/>
      <w:marRight w:val="0"/>
      <w:marTop w:val="0"/>
      <w:marBottom w:val="0"/>
      <w:divBdr>
        <w:top w:val="none" w:sz="0" w:space="0" w:color="auto"/>
        <w:left w:val="none" w:sz="0" w:space="0" w:color="auto"/>
        <w:bottom w:val="none" w:sz="0" w:space="0" w:color="auto"/>
        <w:right w:val="none" w:sz="0" w:space="0" w:color="auto"/>
      </w:divBdr>
      <w:divsChild>
        <w:div w:id="1372804182">
          <w:marLeft w:val="0"/>
          <w:marRight w:val="0"/>
          <w:marTop w:val="0"/>
          <w:marBottom w:val="0"/>
          <w:divBdr>
            <w:top w:val="none" w:sz="0" w:space="0" w:color="auto"/>
            <w:left w:val="none" w:sz="0" w:space="0" w:color="auto"/>
            <w:bottom w:val="none" w:sz="0" w:space="0" w:color="auto"/>
            <w:right w:val="none" w:sz="0" w:space="0" w:color="auto"/>
          </w:divBdr>
          <w:divsChild>
            <w:div w:id="589117902">
              <w:marLeft w:val="0"/>
              <w:marRight w:val="0"/>
              <w:marTop w:val="0"/>
              <w:marBottom w:val="0"/>
              <w:divBdr>
                <w:top w:val="none" w:sz="0" w:space="0" w:color="auto"/>
                <w:left w:val="none" w:sz="0" w:space="0" w:color="auto"/>
                <w:bottom w:val="single" w:sz="6" w:space="0" w:color="D8D8D8"/>
                <w:right w:val="none" w:sz="0" w:space="0" w:color="auto"/>
              </w:divBdr>
            </w:div>
            <w:div w:id="613630936">
              <w:marLeft w:val="0"/>
              <w:marRight w:val="0"/>
              <w:marTop w:val="0"/>
              <w:marBottom w:val="0"/>
              <w:divBdr>
                <w:top w:val="none" w:sz="0" w:space="0" w:color="auto"/>
                <w:left w:val="none" w:sz="0" w:space="0" w:color="auto"/>
                <w:bottom w:val="single" w:sz="6" w:space="0" w:color="D8D8D8"/>
                <w:right w:val="none" w:sz="0" w:space="0" w:color="auto"/>
              </w:divBdr>
            </w:div>
            <w:div w:id="1359238754">
              <w:marLeft w:val="0"/>
              <w:marRight w:val="0"/>
              <w:marTop w:val="0"/>
              <w:marBottom w:val="0"/>
              <w:divBdr>
                <w:top w:val="none" w:sz="0" w:space="0" w:color="auto"/>
                <w:left w:val="none" w:sz="0" w:space="0" w:color="auto"/>
                <w:bottom w:val="single" w:sz="6" w:space="0" w:color="D8D8D8"/>
                <w:right w:val="none" w:sz="0" w:space="0" w:color="auto"/>
              </w:divBdr>
            </w:div>
            <w:div w:id="246427494">
              <w:marLeft w:val="0"/>
              <w:marRight w:val="0"/>
              <w:marTop w:val="0"/>
              <w:marBottom w:val="0"/>
              <w:divBdr>
                <w:top w:val="none" w:sz="0" w:space="0" w:color="auto"/>
                <w:left w:val="none" w:sz="0" w:space="0" w:color="auto"/>
                <w:bottom w:val="single" w:sz="6" w:space="0" w:color="D8D8D8"/>
                <w:right w:val="none" w:sz="0" w:space="0" w:color="auto"/>
              </w:divBdr>
            </w:div>
            <w:div w:id="1648708719">
              <w:marLeft w:val="0"/>
              <w:marRight w:val="0"/>
              <w:marTop w:val="0"/>
              <w:marBottom w:val="0"/>
              <w:divBdr>
                <w:top w:val="none" w:sz="0" w:space="0" w:color="auto"/>
                <w:left w:val="none" w:sz="0" w:space="0" w:color="auto"/>
                <w:bottom w:val="single" w:sz="6" w:space="0" w:color="D8D8D8"/>
                <w:right w:val="none" w:sz="0" w:space="0" w:color="auto"/>
              </w:divBdr>
            </w:div>
          </w:divsChild>
        </w:div>
        <w:div w:id="1505363140">
          <w:marLeft w:val="0"/>
          <w:marRight w:val="0"/>
          <w:marTop w:val="0"/>
          <w:marBottom w:val="0"/>
          <w:divBdr>
            <w:top w:val="none" w:sz="0" w:space="0" w:color="auto"/>
            <w:left w:val="none" w:sz="0" w:space="0" w:color="auto"/>
            <w:bottom w:val="none" w:sz="0" w:space="0" w:color="auto"/>
            <w:right w:val="none" w:sz="0" w:space="0" w:color="auto"/>
          </w:divBdr>
          <w:divsChild>
            <w:div w:id="221062999">
              <w:marLeft w:val="0"/>
              <w:marRight w:val="0"/>
              <w:marTop w:val="0"/>
              <w:marBottom w:val="0"/>
              <w:divBdr>
                <w:top w:val="none" w:sz="0" w:space="0" w:color="auto"/>
                <w:left w:val="none" w:sz="0" w:space="0" w:color="auto"/>
                <w:bottom w:val="single" w:sz="6" w:space="0" w:color="D8D8D8"/>
                <w:right w:val="none" w:sz="0" w:space="0" w:color="auto"/>
              </w:divBdr>
            </w:div>
            <w:div w:id="1311402798">
              <w:marLeft w:val="0"/>
              <w:marRight w:val="0"/>
              <w:marTop w:val="0"/>
              <w:marBottom w:val="0"/>
              <w:divBdr>
                <w:top w:val="none" w:sz="0" w:space="0" w:color="auto"/>
                <w:left w:val="none" w:sz="0" w:space="0" w:color="auto"/>
                <w:bottom w:val="single" w:sz="6" w:space="0" w:color="D8D8D8"/>
                <w:right w:val="none" w:sz="0" w:space="0" w:color="auto"/>
              </w:divBdr>
              <w:divsChild>
                <w:div w:id="1573848420">
                  <w:marLeft w:val="0"/>
                  <w:marRight w:val="0"/>
                  <w:marTop w:val="0"/>
                  <w:marBottom w:val="0"/>
                  <w:divBdr>
                    <w:top w:val="none" w:sz="0" w:space="0" w:color="auto"/>
                    <w:left w:val="none" w:sz="0" w:space="0" w:color="auto"/>
                    <w:bottom w:val="none" w:sz="0" w:space="0" w:color="auto"/>
                    <w:right w:val="none" w:sz="0" w:space="0" w:color="auto"/>
                  </w:divBdr>
                  <w:divsChild>
                    <w:div w:id="1447507593">
                      <w:marLeft w:val="0"/>
                      <w:marRight w:val="0"/>
                      <w:marTop w:val="0"/>
                      <w:marBottom w:val="0"/>
                      <w:divBdr>
                        <w:top w:val="none" w:sz="0" w:space="0" w:color="auto"/>
                        <w:left w:val="none" w:sz="0" w:space="0" w:color="auto"/>
                        <w:bottom w:val="none" w:sz="0" w:space="0" w:color="auto"/>
                        <w:right w:val="none" w:sz="0" w:space="0" w:color="auto"/>
                      </w:divBdr>
                    </w:div>
                    <w:div w:id="129999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89031">
              <w:marLeft w:val="0"/>
              <w:marRight w:val="0"/>
              <w:marTop w:val="0"/>
              <w:marBottom w:val="0"/>
              <w:divBdr>
                <w:top w:val="none" w:sz="0" w:space="0" w:color="auto"/>
                <w:left w:val="none" w:sz="0" w:space="0" w:color="auto"/>
                <w:bottom w:val="single" w:sz="6" w:space="0" w:color="D8D8D8"/>
                <w:right w:val="none" w:sz="0" w:space="0" w:color="auto"/>
              </w:divBdr>
              <w:divsChild>
                <w:div w:id="1867255193">
                  <w:marLeft w:val="0"/>
                  <w:marRight w:val="0"/>
                  <w:marTop w:val="0"/>
                  <w:marBottom w:val="0"/>
                  <w:divBdr>
                    <w:top w:val="none" w:sz="0" w:space="0" w:color="auto"/>
                    <w:left w:val="none" w:sz="0" w:space="0" w:color="auto"/>
                    <w:bottom w:val="none" w:sz="0" w:space="0" w:color="auto"/>
                    <w:right w:val="none" w:sz="0" w:space="0" w:color="auto"/>
                  </w:divBdr>
                  <w:divsChild>
                    <w:div w:id="2094082706">
                      <w:marLeft w:val="0"/>
                      <w:marRight w:val="0"/>
                      <w:marTop w:val="0"/>
                      <w:marBottom w:val="0"/>
                      <w:divBdr>
                        <w:top w:val="none" w:sz="0" w:space="0" w:color="auto"/>
                        <w:left w:val="none" w:sz="0" w:space="0" w:color="auto"/>
                        <w:bottom w:val="none" w:sz="0" w:space="0" w:color="auto"/>
                        <w:right w:val="none" w:sz="0" w:space="0" w:color="auto"/>
                      </w:divBdr>
                    </w:div>
                    <w:div w:id="686902576">
                      <w:marLeft w:val="0"/>
                      <w:marRight w:val="0"/>
                      <w:marTop w:val="0"/>
                      <w:marBottom w:val="0"/>
                      <w:divBdr>
                        <w:top w:val="none" w:sz="0" w:space="0" w:color="auto"/>
                        <w:left w:val="none" w:sz="0" w:space="0" w:color="auto"/>
                        <w:bottom w:val="none" w:sz="0" w:space="0" w:color="auto"/>
                        <w:right w:val="none" w:sz="0" w:space="0" w:color="auto"/>
                      </w:divBdr>
                    </w:div>
                    <w:div w:id="1220634155">
                      <w:marLeft w:val="0"/>
                      <w:marRight w:val="0"/>
                      <w:marTop w:val="0"/>
                      <w:marBottom w:val="0"/>
                      <w:divBdr>
                        <w:top w:val="none" w:sz="0" w:space="0" w:color="auto"/>
                        <w:left w:val="none" w:sz="0" w:space="0" w:color="auto"/>
                        <w:bottom w:val="none" w:sz="0" w:space="0" w:color="auto"/>
                        <w:right w:val="none" w:sz="0" w:space="0" w:color="auto"/>
                      </w:divBdr>
                    </w:div>
                    <w:div w:id="74095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537136">
              <w:marLeft w:val="0"/>
              <w:marRight w:val="0"/>
              <w:marTop w:val="0"/>
              <w:marBottom w:val="0"/>
              <w:divBdr>
                <w:top w:val="none" w:sz="0" w:space="0" w:color="auto"/>
                <w:left w:val="none" w:sz="0" w:space="0" w:color="auto"/>
                <w:bottom w:val="single" w:sz="6" w:space="0" w:color="D8D8D8"/>
                <w:right w:val="none" w:sz="0" w:space="0" w:color="auto"/>
              </w:divBdr>
              <w:divsChild>
                <w:div w:id="1121267572">
                  <w:marLeft w:val="0"/>
                  <w:marRight w:val="0"/>
                  <w:marTop w:val="0"/>
                  <w:marBottom w:val="0"/>
                  <w:divBdr>
                    <w:top w:val="none" w:sz="0" w:space="0" w:color="auto"/>
                    <w:left w:val="none" w:sz="0" w:space="0" w:color="auto"/>
                    <w:bottom w:val="none" w:sz="0" w:space="0" w:color="auto"/>
                    <w:right w:val="none" w:sz="0" w:space="0" w:color="auto"/>
                  </w:divBdr>
                </w:div>
                <w:div w:id="106195485">
                  <w:marLeft w:val="0"/>
                  <w:marRight w:val="0"/>
                  <w:marTop w:val="0"/>
                  <w:marBottom w:val="0"/>
                  <w:divBdr>
                    <w:top w:val="none" w:sz="0" w:space="0" w:color="auto"/>
                    <w:left w:val="none" w:sz="0" w:space="0" w:color="auto"/>
                    <w:bottom w:val="none" w:sz="0" w:space="0" w:color="auto"/>
                    <w:right w:val="none" w:sz="0" w:space="0" w:color="auto"/>
                  </w:divBdr>
                </w:div>
              </w:divsChild>
            </w:div>
            <w:div w:id="107820311">
              <w:marLeft w:val="0"/>
              <w:marRight w:val="0"/>
              <w:marTop w:val="0"/>
              <w:marBottom w:val="0"/>
              <w:divBdr>
                <w:top w:val="none" w:sz="0" w:space="0" w:color="auto"/>
                <w:left w:val="none" w:sz="0" w:space="0" w:color="auto"/>
                <w:bottom w:val="single" w:sz="6" w:space="0" w:color="D8D8D8"/>
                <w:right w:val="none" w:sz="0" w:space="0" w:color="auto"/>
              </w:divBdr>
              <w:divsChild>
                <w:div w:id="184111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658614">
          <w:marLeft w:val="0"/>
          <w:marRight w:val="0"/>
          <w:marTop w:val="0"/>
          <w:marBottom w:val="0"/>
          <w:divBdr>
            <w:top w:val="none" w:sz="0" w:space="0" w:color="auto"/>
            <w:left w:val="none" w:sz="0" w:space="0" w:color="auto"/>
            <w:bottom w:val="none" w:sz="0" w:space="0" w:color="auto"/>
            <w:right w:val="none" w:sz="0" w:space="0" w:color="auto"/>
          </w:divBdr>
          <w:divsChild>
            <w:div w:id="1552035133">
              <w:marLeft w:val="0"/>
              <w:marRight w:val="0"/>
              <w:marTop w:val="0"/>
              <w:marBottom w:val="0"/>
              <w:divBdr>
                <w:top w:val="none" w:sz="0" w:space="0" w:color="auto"/>
                <w:left w:val="none" w:sz="0" w:space="0" w:color="auto"/>
                <w:bottom w:val="single" w:sz="6" w:space="0" w:color="D8D8D8"/>
                <w:right w:val="none" w:sz="0" w:space="0" w:color="auto"/>
              </w:divBdr>
            </w:div>
            <w:div w:id="1820536536">
              <w:marLeft w:val="0"/>
              <w:marRight w:val="0"/>
              <w:marTop w:val="0"/>
              <w:marBottom w:val="0"/>
              <w:divBdr>
                <w:top w:val="none" w:sz="0" w:space="0" w:color="auto"/>
                <w:left w:val="none" w:sz="0" w:space="0" w:color="auto"/>
                <w:bottom w:val="single" w:sz="6" w:space="0" w:color="D8D8D8"/>
                <w:right w:val="none" w:sz="0" w:space="0" w:color="auto"/>
              </w:divBdr>
              <w:divsChild>
                <w:div w:id="1224676226">
                  <w:marLeft w:val="0"/>
                  <w:marRight w:val="0"/>
                  <w:marTop w:val="0"/>
                  <w:marBottom w:val="0"/>
                  <w:divBdr>
                    <w:top w:val="none" w:sz="0" w:space="0" w:color="auto"/>
                    <w:left w:val="none" w:sz="0" w:space="0" w:color="auto"/>
                    <w:bottom w:val="none" w:sz="0" w:space="0" w:color="auto"/>
                    <w:right w:val="none" w:sz="0" w:space="0" w:color="auto"/>
                  </w:divBdr>
                  <w:divsChild>
                    <w:div w:id="326833494">
                      <w:marLeft w:val="0"/>
                      <w:marRight w:val="0"/>
                      <w:marTop w:val="0"/>
                      <w:marBottom w:val="0"/>
                      <w:divBdr>
                        <w:top w:val="none" w:sz="0" w:space="0" w:color="auto"/>
                        <w:left w:val="none" w:sz="0" w:space="0" w:color="auto"/>
                        <w:bottom w:val="none" w:sz="0" w:space="0" w:color="auto"/>
                        <w:right w:val="none" w:sz="0" w:space="0" w:color="auto"/>
                      </w:divBdr>
                    </w:div>
                    <w:div w:id="4583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0858">
              <w:marLeft w:val="0"/>
              <w:marRight w:val="0"/>
              <w:marTop w:val="0"/>
              <w:marBottom w:val="0"/>
              <w:divBdr>
                <w:top w:val="none" w:sz="0" w:space="0" w:color="auto"/>
                <w:left w:val="none" w:sz="0" w:space="0" w:color="auto"/>
                <w:bottom w:val="single" w:sz="6" w:space="0" w:color="D8D8D8"/>
                <w:right w:val="none" w:sz="0" w:space="0" w:color="auto"/>
              </w:divBdr>
              <w:divsChild>
                <w:div w:id="1781678474">
                  <w:marLeft w:val="0"/>
                  <w:marRight w:val="0"/>
                  <w:marTop w:val="0"/>
                  <w:marBottom w:val="0"/>
                  <w:divBdr>
                    <w:top w:val="none" w:sz="0" w:space="0" w:color="auto"/>
                    <w:left w:val="none" w:sz="0" w:space="0" w:color="auto"/>
                    <w:bottom w:val="none" w:sz="0" w:space="0" w:color="auto"/>
                    <w:right w:val="none" w:sz="0" w:space="0" w:color="auto"/>
                  </w:divBdr>
                  <w:divsChild>
                    <w:div w:id="891234960">
                      <w:marLeft w:val="0"/>
                      <w:marRight w:val="0"/>
                      <w:marTop w:val="0"/>
                      <w:marBottom w:val="0"/>
                      <w:divBdr>
                        <w:top w:val="none" w:sz="0" w:space="0" w:color="auto"/>
                        <w:left w:val="none" w:sz="0" w:space="0" w:color="auto"/>
                        <w:bottom w:val="none" w:sz="0" w:space="0" w:color="auto"/>
                        <w:right w:val="none" w:sz="0" w:space="0" w:color="auto"/>
                      </w:divBdr>
                    </w:div>
                    <w:div w:id="2017465306">
                      <w:marLeft w:val="0"/>
                      <w:marRight w:val="0"/>
                      <w:marTop w:val="0"/>
                      <w:marBottom w:val="0"/>
                      <w:divBdr>
                        <w:top w:val="none" w:sz="0" w:space="0" w:color="auto"/>
                        <w:left w:val="none" w:sz="0" w:space="0" w:color="auto"/>
                        <w:bottom w:val="none" w:sz="0" w:space="0" w:color="auto"/>
                        <w:right w:val="none" w:sz="0" w:space="0" w:color="auto"/>
                      </w:divBdr>
                    </w:div>
                    <w:div w:id="517156334">
                      <w:marLeft w:val="0"/>
                      <w:marRight w:val="0"/>
                      <w:marTop w:val="0"/>
                      <w:marBottom w:val="0"/>
                      <w:divBdr>
                        <w:top w:val="none" w:sz="0" w:space="0" w:color="auto"/>
                        <w:left w:val="none" w:sz="0" w:space="0" w:color="auto"/>
                        <w:bottom w:val="none" w:sz="0" w:space="0" w:color="auto"/>
                        <w:right w:val="none" w:sz="0" w:space="0" w:color="auto"/>
                      </w:divBdr>
                    </w:div>
                    <w:div w:id="73551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751422">
              <w:marLeft w:val="0"/>
              <w:marRight w:val="0"/>
              <w:marTop w:val="0"/>
              <w:marBottom w:val="0"/>
              <w:divBdr>
                <w:top w:val="none" w:sz="0" w:space="0" w:color="auto"/>
                <w:left w:val="none" w:sz="0" w:space="0" w:color="auto"/>
                <w:bottom w:val="single" w:sz="6" w:space="0" w:color="D8D8D8"/>
                <w:right w:val="none" w:sz="0" w:space="0" w:color="auto"/>
              </w:divBdr>
              <w:divsChild>
                <w:div w:id="1765225945">
                  <w:marLeft w:val="0"/>
                  <w:marRight w:val="0"/>
                  <w:marTop w:val="0"/>
                  <w:marBottom w:val="0"/>
                  <w:divBdr>
                    <w:top w:val="none" w:sz="0" w:space="0" w:color="auto"/>
                    <w:left w:val="none" w:sz="0" w:space="0" w:color="auto"/>
                    <w:bottom w:val="none" w:sz="0" w:space="0" w:color="auto"/>
                    <w:right w:val="none" w:sz="0" w:space="0" w:color="auto"/>
                  </w:divBdr>
                </w:div>
                <w:div w:id="1790272776">
                  <w:marLeft w:val="0"/>
                  <w:marRight w:val="0"/>
                  <w:marTop w:val="0"/>
                  <w:marBottom w:val="0"/>
                  <w:divBdr>
                    <w:top w:val="none" w:sz="0" w:space="0" w:color="auto"/>
                    <w:left w:val="none" w:sz="0" w:space="0" w:color="auto"/>
                    <w:bottom w:val="none" w:sz="0" w:space="0" w:color="auto"/>
                    <w:right w:val="none" w:sz="0" w:space="0" w:color="auto"/>
                  </w:divBdr>
                </w:div>
              </w:divsChild>
            </w:div>
            <w:div w:id="338504705">
              <w:marLeft w:val="0"/>
              <w:marRight w:val="0"/>
              <w:marTop w:val="0"/>
              <w:marBottom w:val="0"/>
              <w:divBdr>
                <w:top w:val="none" w:sz="0" w:space="0" w:color="auto"/>
                <w:left w:val="none" w:sz="0" w:space="0" w:color="auto"/>
                <w:bottom w:val="single" w:sz="6" w:space="0" w:color="D8D8D8"/>
                <w:right w:val="none" w:sz="0" w:space="0" w:color="auto"/>
              </w:divBdr>
              <w:divsChild>
                <w:div w:id="52895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62707">
          <w:marLeft w:val="0"/>
          <w:marRight w:val="0"/>
          <w:marTop w:val="0"/>
          <w:marBottom w:val="0"/>
          <w:divBdr>
            <w:top w:val="none" w:sz="0" w:space="0" w:color="auto"/>
            <w:left w:val="none" w:sz="0" w:space="0" w:color="auto"/>
            <w:bottom w:val="none" w:sz="0" w:space="0" w:color="auto"/>
            <w:right w:val="none" w:sz="0" w:space="0" w:color="auto"/>
          </w:divBdr>
          <w:divsChild>
            <w:div w:id="1365903877">
              <w:marLeft w:val="0"/>
              <w:marRight w:val="0"/>
              <w:marTop w:val="0"/>
              <w:marBottom w:val="0"/>
              <w:divBdr>
                <w:top w:val="none" w:sz="0" w:space="0" w:color="auto"/>
                <w:left w:val="none" w:sz="0" w:space="0" w:color="auto"/>
                <w:bottom w:val="single" w:sz="6" w:space="0" w:color="D8D8D8"/>
                <w:right w:val="none" w:sz="0" w:space="0" w:color="auto"/>
              </w:divBdr>
            </w:div>
            <w:div w:id="1724669775">
              <w:marLeft w:val="0"/>
              <w:marRight w:val="0"/>
              <w:marTop w:val="0"/>
              <w:marBottom w:val="0"/>
              <w:divBdr>
                <w:top w:val="none" w:sz="0" w:space="0" w:color="auto"/>
                <w:left w:val="none" w:sz="0" w:space="0" w:color="auto"/>
                <w:bottom w:val="single" w:sz="6" w:space="0" w:color="D8D8D8"/>
                <w:right w:val="none" w:sz="0" w:space="0" w:color="auto"/>
              </w:divBdr>
              <w:divsChild>
                <w:div w:id="1417288245">
                  <w:marLeft w:val="0"/>
                  <w:marRight w:val="0"/>
                  <w:marTop w:val="0"/>
                  <w:marBottom w:val="0"/>
                  <w:divBdr>
                    <w:top w:val="none" w:sz="0" w:space="0" w:color="auto"/>
                    <w:left w:val="none" w:sz="0" w:space="0" w:color="auto"/>
                    <w:bottom w:val="none" w:sz="0" w:space="0" w:color="auto"/>
                    <w:right w:val="none" w:sz="0" w:space="0" w:color="auto"/>
                  </w:divBdr>
                  <w:divsChild>
                    <w:div w:id="1573152894">
                      <w:marLeft w:val="0"/>
                      <w:marRight w:val="0"/>
                      <w:marTop w:val="0"/>
                      <w:marBottom w:val="0"/>
                      <w:divBdr>
                        <w:top w:val="none" w:sz="0" w:space="0" w:color="auto"/>
                        <w:left w:val="none" w:sz="0" w:space="0" w:color="auto"/>
                        <w:bottom w:val="none" w:sz="0" w:space="0" w:color="auto"/>
                        <w:right w:val="none" w:sz="0" w:space="0" w:color="auto"/>
                      </w:divBdr>
                    </w:div>
                    <w:div w:id="151638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5228">
              <w:marLeft w:val="0"/>
              <w:marRight w:val="0"/>
              <w:marTop w:val="0"/>
              <w:marBottom w:val="0"/>
              <w:divBdr>
                <w:top w:val="none" w:sz="0" w:space="0" w:color="auto"/>
                <w:left w:val="none" w:sz="0" w:space="0" w:color="auto"/>
                <w:bottom w:val="single" w:sz="6" w:space="0" w:color="D8D8D8"/>
                <w:right w:val="none" w:sz="0" w:space="0" w:color="auto"/>
              </w:divBdr>
              <w:divsChild>
                <w:div w:id="797913356">
                  <w:marLeft w:val="0"/>
                  <w:marRight w:val="0"/>
                  <w:marTop w:val="0"/>
                  <w:marBottom w:val="0"/>
                  <w:divBdr>
                    <w:top w:val="none" w:sz="0" w:space="0" w:color="auto"/>
                    <w:left w:val="none" w:sz="0" w:space="0" w:color="auto"/>
                    <w:bottom w:val="none" w:sz="0" w:space="0" w:color="auto"/>
                    <w:right w:val="none" w:sz="0" w:space="0" w:color="auto"/>
                  </w:divBdr>
                  <w:divsChild>
                    <w:div w:id="149949499">
                      <w:marLeft w:val="0"/>
                      <w:marRight w:val="0"/>
                      <w:marTop w:val="0"/>
                      <w:marBottom w:val="0"/>
                      <w:divBdr>
                        <w:top w:val="none" w:sz="0" w:space="0" w:color="auto"/>
                        <w:left w:val="none" w:sz="0" w:space="0" w:color="auto"/>
                        <w:bottom w:val="none" w:sz="0" w:space="0" w:color="auto"/>
                        <w:right w:val="none" w:sz="0" w:space="0" w:color="auto"/>
                      </w:divBdr>
                    </w:div>
                    <w:div w:id="743724898">
                      <w:marLeft w:val="0"/>
                      <w:marRight w:val="0"/>
                      <w:marTop w:val="0"/>
                      <w:marBottom w:val="0"/>
                      <w:divBdr>
                        <w:top w:val="none" w:sz="0" w:space="0" w:color="auto"/>
                        <w:left w:val="none" w:sz="0" w:space="0" w:color="auto"/>
                        <w:bottom w:val="none" w:sz="0" w:space="0" w:color="auto"/>
                        <w:right w:val="none" w:sz="0" w:space="0" w:color="auto"/>
                      </w:divBdr>
                    </w:div>
                    <w:div w:id="1598909160">
                      <w:marLeft w:val="0"/>
                      <w:marRight w:val="0"/>
                      <w:marTop w:val="0"/>
                      <w:marBottom w:val="0"/>
                      <w:divBdr>
                        <w:top w:val="none" w:sz="0" w:space="0" w:color="auto"/>
                        <w:left w:val="none" w:sz="0" w:space="0" w:color="auto"/>
                        <w:bottom w:val="none" w:sz="0" w:space="0" w:color="auto"/>
                        <w:right w:val="none" w:sz="0" w:space="0" w:color="auto"/>
                      </w:divBdr>
                    </w:div>
                    <w:div w:id="1457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168">
              <w:marLeft w:val="0"/>
              <w:marRight w:val="0"/>
              <w:marTop w:val="0"/>
              <w:marBottom w:val="0"/>
              <w:divBdr>
                <w:top w:val="none" w:sz="0" w:space="0" w:color="auto"/>
                <w:left w:val="none" w:sz="0" w:space="0" w:color="auto"/>
                <w:bottom w:val="single" w:sz="6" w:space="0" w:color="D8D8D8"/>
                <w:right w:val="none" w:sz="0" w:space="0" w:color="auto"/>
              </w:divBdr>
              <w:divsChild>
                <w:div w:id="927621101">
                  <w:marLeft w:val="0"/>
                  <w:marRight w:val="0"/>
                  <w:marTop w:val="0"/>
                  <w:marBottom w:val="0"/>
                  <w:divBdr>
                    <w:top w:val="none" w:sz="0" w:space="0" w:color="auto"/>
                    <w:left w:val="none" w:sz="0" w:space="0" w:color="auto"/>
                    <w:bottom w:val="none" w:sz="0" w:space="0" w:color="auto"/>
                    <w:right w:val="none" w:sz="0" w:space="0" w:color="auto"/>
                  </w:divBdr>
                </w:div>
                <w:div w:id="997198499">
                  <w:marLeft w:val="0"/>
                  <w:marRight w:val="0"/>
                  <w:marTop w:val="0"/>
                  <w:marBottom w:val="0"/>
                  <w:divBdr>
                    <w:top w:val="none" w:sz="0" w:space="0" w:color="auto"/>
                    <w:left w:val="none" w:sz="0" w:space="0" w:color="auto"/>
                    <w:bottom w:val="none" w:sz="0" w:space="0" w:color="auto"/>
                    <w:right w:val="none" w:sz="0" w:space="0" w:color="auto"/>
                  </w:divBdr>
                </w:div>
              </w:divsChild>
            </w:div>
            <w:div w:id="1149058146">
              <w:marLeft w:val="0"/>
              <w:marRight w:val="0"/>
              <w:marTop w:val="0"/>
              <w:marBottom w:val="0"/>
              <w:divBdr>
                <w:top w:val="none" w:sz="0" w:space="0" w:color="auto"/>
                <w:left w:val="none" w:sz="0" w:space="0" w:color="auto"/>
                <w:bottom w:val="single" w:sz="6" w:space="0" w:color="D8D8D8"/>
                <w:right w:val="none" w:sz="0" w:space="0" w:color="auto"/>
              </w:divBdr>
              <w:divsChild>
                <w:div w:id="178291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370826">
      <w:bodyDiv w:val="1"/>
      <w:marLeft w:val="0"/>
      <w:marRight w:val="0"/>
      <w:marTop w:val="0"/>
      <w:marBottom w:val="0"/>
      <w:divBdr>
        <w:top w:val="none" w:sz="0" w:space="0" w:color="auto"/>
        <w:left w:val="none" w:sz="0" w:space="0" w:color="auto"/>
        <w:bottom w:val="none" w:sz="0" w:space="0" w:color="auto"/>
        <w:right w:val="none" w:sz="0" w:space="0" w:color="auto"/>
      </w:divBdr>
      <w:divsChild>
        <w:div w:id="2019574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2152</Words>
  <Characters>1227</Characters>
  <Application>Microsoft Office Word</Application>
  <DocSecurity>0</DocSecurity>
  <Lines>10</Lines>
  <Paragraphs>6</Paragraphs>
  <ScaleCrop>false</ScaleCrop>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dc:creator>
  <cp:keywords/>
  <dc:description/>
  <cp:lastModifiedBy>EZ</cp:lastModifiedBy>
  <cp:revision>1</cp:revision>
  <dcterms:created xsi:type="dcterms:W3CDTF">2021-10-29T08:58:00Z</dcterms:created>
  <dcterms:modified xsi:type="dcterms:W3CDTF">2021-10-29T09:01:00Z</dcterms:modified>
</cp:coreProperties>
</file>