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3. jūlija noteikumos Nr. 458 "Komersantu - darbiekārtošanas pakalpojumu sniedzēju - licencēšanas un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2007. gada 3. jūlija noteikumos Nr. 458 "Komersantu - darbiekārtošanas pakalpojumu sniedzēju - licencēšanas un uzraudzības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6.2.apakšpunktā norādītajai informācijai darbiekārtošanas pakalpojumu sniedzēju uzraudzības funkcijas nodrošināšanai sākot ar 2024.gadu būs nepieciešama viena amata vieta. Norādām, ka saskaņā ar Valsts sekretāru sanāksmes 30.03.2023. protokola Nr.12 4.§ 1.punktu tiesību aktu projekti, kuru turpmākai ieviešanai nepieciešama papildu pastāvīgu amata vietu izveide, obligāti saskaņojami ar Valsts kanceleju, savukārt saskaņā ar minētā protokola 2.punktu, veidojot jaunu pastāvīgu amata vietu projekta ieviešanai, informācija par to norādāma Ministru kabineta sēdes protokollēmumā kā atsevišķs punkts. Vienlaikus nepieciešams papildināt anotācijas 3.sadaļas 7.punktu ar informāciju par papildu amata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anotācijas pielikumu ar atsauci, norādot netiešo izmaksu aprēķinā lietotā skaitļa “7,75” skaidrojumu, kā arī anotācijas 1.6.apakšsadaļā nepieciešams salāgot norādīto finansējuma apmēru papildu netiešajām izmaksām ar anotācijas pielikumā norādīto. Papildus vēršam uzmanību, ka, saskaitot anotācijas 1.6.apakšsadaļā norādītās izmaksas, tās veidojas 507,75 </w:t>
            </w:r>
            <w:r w:rsidR="00000000" w:rsidRPr="00000000" w:rsidDel="00000000">
              <w:rPr>
                <w:i w:val="1"/>
                <w:rtl w:val="0"/>
              </w:rPr>
              <w:t xml:space="preserve">euro</w:t>
            </w:r>
            <w:r w:rsidR="00000000" w:rsidRPr="00000000" w:rsidDel="00000000">
              <w:rPr>
                <w:rtl w:val="0"/>
              </w:rPr>
              <w:t xml:space="preserve"> apmērā, savukārt atbilstoši noteikumu projekta 2.punktam komersants par licenci maksā valsts nodevu tikai 500 </w:t>
            </w:r>
            <w:r w:rsidR="00000000" w:rsidRPr="00000000" w:rsidDel="00000000">
              <w:rPr>
                <w:i w:val="1"/>
                <w:rtl w:val="0"/>
              </w:rPr>
              <w:t xml:space="preserve">euro</w:t>
            </w:r>
            <w:r w:rsidR="00000000" w:rsidRPr="00000000" w:rsidDel="00000000">
              <w:rPr>
                <w:rtl w:val="0"/>
              </w:rPr>
              <w:t xml:space="preserve"> apmērā. Līdz ar to lūdzam precizēt anotācijas 1.6.apakšsadaļu. Vienlaikus nav saprotams izziņas ailē “Apstrādes informācija” pie 17.punkta norādītais “Atcelts Noteikumu projekta anotācijas pielikums”, jo TAP ir pievienots minētais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6.2.apakšpunktā norādīts, ka papildu izdevumi kopumā nerada fiskālo ietekmi uz valsts budžetu, jo izdevumi tiks segti no papildus ieņēmumiem valsts budžetā no licenču izsniegšanas. Vēršam uzmanību, ka atbilstoši anotācijas 3.sadaļā norādītajam tiek plānoti ieņēmumi 2025.gadam un turpmāk ik gadu 37 250 </w:t>
            </w:r>
            <w:r w:rsidR="00000000" w:rsidRPr="00000000" w:rsidDel="00000000">
              <w:rPr>
                <w:i w:val="1"/>
                <w:rtl w:val="0"/>
              </w:rPr>
              <w:t xml:space="preserve">euro</w:t>
            </w:r>
            <w:r w:rsidR="00000000" w:rsidRPr="00000000" w:rsidDel="00000000">
              <w:rPr>
                <w:rtl w:val="0"/>
              </w:rPr>
              <w:t xml:space="preserve">, </w:t>
            </w:r>
            <w:r w:rsidR="00000000" w:rsidRPr="00000000" w:rsidDel="00000000">
              <w:rPr>
                <w:u w:val="single"/>
                <w:rtl w:val="0"/>
              </w:rPr>
              <w:t xml:space="preserve">kas veido papildu ieņēmumus ik gadu 26 649 </w:t>
            </w:r>
            <w:r w:rsidR="00000000" w:rsidRPr="00000000" w:rsidDel="00000000">
              <w:rPr>
                <w:i w:val="1"/>
                <w:u w:val="single"/>
                <w:rtl w:val="0"/>
              </w:rPr>
              <w:t xml:space="preserve">euro</w:t>
            </w:r>
            <w:r w:rsidR="00000000" w:rsidRPr="00000000" w:rsidDel="00000000">
              <w:rPr>
                <w:u w:val="single"/>
                <w:rtl w:val="0"/>
              </w:rPr>
              <w:t xml:space="preserve"> apmērā</w:t>
            </w:r>
            <w:r w:rsidR="00000000" w:rsidRPr="00000000" w:rsidDel="00000000">
              <w:rPr>
                <w:rtl w:val="0"/>
              </w:rPr>
              <w:t xml:space="preserve">, savukārt</w:t>
            </w:r>
            <w:r w:rsidR="00000000" w:rsidRPr="00000000" w:rsidDel="00000000">
              <w:rPr>
                <w:u w:val="single"/>
                <w:rtl w:val="0"/>
              </w:rPr>
              <w:t xml:space="preserve"> papildu izdevumi tiek plānoti</w:t>
            </w:r>
            <w:r w:rsidR="00000000" w:rsidRPr="00000000" w:rsidDel="00000000">
              <w:rPr>
                <w:rtl w:val="0"/>
              </w:rPr>
              <w:t xml:space="preserve"> 2025.gadam un turpmāk </w:t>
            </w:r>
            <w:r w:rsidR="00000000" w:rsidRPr="00000000" w:rsidDel="00000000">
              <w:rPr>
                <w:u w:val="single"/>
                <w:rtl w:val="0"/>
              </w:rPr>
              <w:t xml:space="preserve">ik gadu 34 029 </w:t>
            </w:r>
            <w:r w:rsidR="00000000" w:rsidRPr="00000000" w:rsidDel="00000000">
              <w:rPr>
                <w:i w:val="1"/>
                <w:u w:val="single"/>
                <w:rtl w:val="0"/>
              </w:rPr>
              <w:t xml:space="preserve">euro</w:t>
            </w:r>
            <w:r w:rsidR="00000000" w:rsidRPr="00000000" w:rsidDel="00000000">
              <w:rPr>
                <w:u w:val="single"/>
                <w:rtl w:val="0"/>
              </w:rPr>
              <w:t xml:space="preserve"> apmērā</w:t>
            </w:r>
            <w:r w:rsidR="00000000" w:rsidRPr="00000000" w:rsidDel="00000000">
              <w:rPr>
                <w:rtl w:val="0"/>
              </w:rPr>
              <w:t xml:space="preserve">, kas </w:t>
            </w:r>
            <w:r w:rsidR="00000000" w:rsidRPr="00000000" w:rsidDel="00000000">
              <w:rPr>
                <w:u w:val="single"/>
                <w:rtl w:val="0"/>
              </w:rPr>
              <w:t xml:space="preserve">pārsniedz papildu ieņēmumu apmēru par 7 380 </w:t>
            </w:r>
            <w:r w:rsidR="00000000" w:rsidRPr="00000000" w:rsidDel="00000000">
              <w:rPr>
                <w:i w:val="1"/>
                <w:u w:val="single"/>
                <w:rtl w:val="0"/>
              </w:rPr>
              <w:t xml:space="preserve">euro</w:t>
            </w:r>
            <w:r w:rsidR="00000000" w:rsidRPr="00000000" w:rsidDel="00000000">
              <w:rPr>
                <w:rtl w:val="0"/>
              </w:rPr>
              <w:t xml:space="preserve">. Ņemot vērā minēto, lūdzam precizēt anotācijas 3.sadaļu, tai skaitā norādot Labklājības ministrijas budžeta apakšprogrammu, kuras piešķirto valsts budžeta līdzekļu ietvaros tiks nodrošināti plānotie papildu izdevumi 7 380 </w:t>
            </w:r>
            <w:r w:rsidR="00000000" w:rsidRPr="00000000" w:rsidDel="00000000">
              <w:rPr>
                <w:i w:val="1"/>
                <w:rtl w:val="0"/>
              </w:rPr>
              <w:t xml:space="preserve">euro</w:t>
            </w:r>
            <w:r w:rsidR="00000000" w:rsidRPr="00000000" w:rsidDel="00000000">
              <w:rPr>
                <w:rtl w:val="0"/>
              </w:rPr>
              <w:t xml:space="preserve"> apmērā. Vienlaikus nepieciešams papildināt protokollēmumu ar jaunu punktu, norādot, ka Labklājības ministrija likumprojekta “Par valsts budžetu 2025.gadam un budžeta ietvaru 2025., 2026. un 2027.gadam” sagatavošanas procesā iesniegs priekšlikumu Finanšu ministrijā palielināt valsts pamatbudžeta prognozējamos ieņēmumus valsts budžetā par izsniegtās licences darbiekārtošanas pakalpojumu sniegšanai 2025.gadā un turpmāk ik gadu, attiecīgi palielinot dotāciju no vispārējiem ieņēmumiem un izdevumus budžeta apakšprogrammā 07.01.00 “Nodarbinātības valsts aģentūras darbības nodrošināšana” 2025.gadā un turpmāk ik gadu darbiekārtošanas pakalpojumu sniedzēju uzraudzības funkcijas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6.2.apakšpunktā norādītajai informācijai uzraudzības funkcijas nodrošināšanai jaunā amata vieta tiks nodrošināta apakšprogrammā 07.01.00 “Nodarbinātības valsts aģentūras darbības nodrošināšana” esošo amata vietu ietvaros, kopumā nozarē nepalielinot amata vietu skaitu, savukārt amata vietai nepieciešamais valsts budžeta finansējums netiek plānots kā starpība starp finansējumu esošajai amata vietai un amata vietai, kas būs nepieciešama konkrētā pasākuma īstenošanai. Ņemot vērā minēto, nepieciešams papildināt anotāciju, norādot, kādiem mērķiem tiks novirzīts attiecīgajā Labklājības ministrijas budžeta apakšprogrammā atbrīvojies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3.sadaļas 6.2.apakšpunktā vārdus un skaitli “budžeta likumprojekta 2025.gadam”, aizstājot ar vārdiem un skaitļiem “likumprojekta “Par valsts budžetu 2025.gadam un budžeta ietvaru 2025., 2026. un 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6.1.apakšpunktā 2024.gadam plānotos nodevu ieņēmumus, jo, saskaitot 2024.gadam plānotos nodevu ieņēmumus pirms noteikumu grozījumiem un pēc noteikumu grozījumiem, tie veidojas 23 943,21 </w:t>
            </w:r>
            <w:r w:rsidR="00000000" w:rsidRPr="00000000" w:rsidDel="00000000">
              <w:rPr>
                <w:i w:val="1"/>
                <w:rtl w:val="0"/>
              </w:rPr>
              <w:t xml:space="preserve">euro</w:t>
            </w:r>
            <w:r w:rsidR="00000000" w:rsidRPr="00000000" w:rsidDel="00000000">
              <w:rPr>
                <w:rtl w:val="0"/>
              </w:rPr>
              <w:t xml:space="preserve">, nevis 23 944,06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29.02.2024.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29.02.2024.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Atzinumi_24-TA-56.docx</dc:title>
</cp:coreProperties>
</file>

<file path=docProps/custom.xml><?xml version="1.0" encoding="utf-8"?>
<Properties xmlns="http://schemas.openxmlformats.org/officeDocument/2006/custom-properties" xmlns:vt="http://schemas.openxmlformats.org/officeDocument/2006/docPropsVTypes"/>
</file>