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EF91A2" w14:textId="77777777" w:rsidR="00320267" w:rsidRDefault="00320267" w:rsidP="00320267">
      <w:pPr>
        <w:rPr>
          <w:rFonts w:eastAsia="Times New Roman"/>
        </w:rPr>
      </w:pPr>
      <w:proofErr w:type="spellStart"/>
      <w:r>
        <w:rPr>
          <w:rFonts w:eastAsia="Times New Roman"/>
          <w:b/>
          <w:bCs/>
        </w:rPr>
        <w:t>From</w:t>
      </w:r>
      <w:proofErr w:type="spellEnd"/>
      <w:r>
        <w:rPr>
          <w:rFonts w:eastAsia="Times New Roman"/>
          <w:b/>
          <w:bCs/>
        </w:rPr>
        <w:t>:</w:t>
      </w:r>
      <w:r>
        <w:rPr>
          <w:rFonts w:eastAsia="Times New Roman"/>
        </w:rPr>
        <w:t xml:space="preserve"> Amanda Mūrniece &lt;Amanda.Murniece@tm.gov.lv&gt; </w:t>
      </w:r>
      <w:r>
        <w:rPr>
          <w:rFonts w:eastAsia="Times New Roman"/>
        </w:rPr>
        <w:br/>
      </w:r>
      <w:proofErr w:type="spellStart"/>
      <w:r>
        <w:rPr>
          <w:rFonts w:eastAsia="Times New Roman"/>
          <w:b/>
          <w:bCs/>
        </w:rPr>
        <w:t>Sent</w:t>
      </w:r>
      <w:proofErr w:type="spellEnd"/>
      <w:r>
        <w:rPr>
          <w:rFonts w:eastAsia="Times New Roman"/>
          <w:b/>
          <w:bCs/>
        </w:rPr>
        <w:t>:</w:t>
      </w:r>
      <w:r>
        <w:rPr>
          <w:rFonts w:eastAsia="Times New Roman"/>
        </w:rPr>
        <w:t xml:space="preserve"> </w:t>
      </w:r>
      <w:proofErr w:type="spellStart"/>
      <w:r>
        <w:rPr>
          <w:rFonts w:eastAsia="Times New Roman"/>
        </w:rPr>
        <w:t>Monday</w:t>
      </w:r>
      <w:proofErr w:type="spellEnd"/>
      <w:r>
        <w:rPr>
          <w:rFonts w:eastAsia="Times New Roman"/>
        </w:rPr>
        <w:t xml:space="preserve">, </w:t>
      </w:r>
      <w:proofErr w:type="spellStart"/>
      <w:r>
        <w:rPr>
          <w:rFonts w:eastAsia="Times New Roman"/>
        </w:rPr>
        <w:t>June</w:t>
      </w:r>
      <w:proofErr w:type="spellEnd"/>
      <w:r>
        <w:rPr>
          <w:rFonts w:eastAsia="Times New Roman"/>
        </w:rPr>
        <w:t xml:space="preserve"> 7, 2021 6:31 PM</w:t>
      </w:r>
      <w:r>
        <w:rPr>
          <w:rFonts w:eastAsia="Times New Roman"/>
        </w:rPr>
        <w:br/>
      </w:r>
      <w:r>
        <w:rPr>
          <w:rFonts w:eastAsia="Times New Roman"/>
          <w:b/>
          <w:bCs/>
        </w:rPr>
        <w:t>To:</w:t>
      </w:r>
      <w:r>
        <w:rPr>
          <w:rFonts w:eastAsia="Times New Roman"/>
        </w:rPr>
        <w:t xml:space="preserve"> VARAM &lt;pasts@varam.gov.lv&gt;</w:t>
      </w:r>
      <w:r>
        <w:rPr>
          <w:rFonts w:eastAsia="Times New Roman"/>
        </w:rPr>
        <w:br/>
      </w:r>
      <w:proofErr w:type="spellStart"/>
      <w:r>
        <w:rPr>
          <w:rFonts w:eastAsia="Times New Roman"/>
          <w:b/>
          <w:bCs/>
        </w:rPr>
        <w:t>Cc</w:t>
      </w:r>
      <w:proofErr w:type="spellEnd"/>
      <w:r>
        <w:rPr>
          <w:rFonts w:eastAsia="Times New Roman"/>
          <w:b/>
          <w:bCs/>
        </w:rPr>
        <w:t>:</w:t>
      </w:r>
      <w:r>
        <w:rPr>
          <w:rFonts w:eastAsia="Times New Roman"/>
        </w:rPr>
        <w:t xml:space="preserve"> Zita Šteinberga &lt;Zita.Steinberga@varam.gov.lv&gt;</w:t>
      </w:r>
      <w:r>
        <w:rPr>
          <w:rFonts w:eastAsia="Times New Roman"/>
        </w:rPr>
        <w:br/>
      </w:r>
      <w:proofErr w:type="spellStart"/>
      <w:r>
        <w:rPr>
          <w:rFonts w:eastAsia="Times New Roman"/>
          <w:b/>
          <w:bCs/>
        </w:rPr>
        <w:t>Subject</w:t>
      </w:r>
      <w:proofErr w:type="spellEnd"/>
      <w:r>
        <w:rPr>
          <w:rFonts w:eastAsia="Times New Roman"/>
          <w:b/>
          <w:bCs/>
        </w:rPr>
        <w:t>:</w:t>
      </w:r>
      <w:r>
        <w:rPr>
          <w:rFonts w:eastAsia="Times New Roman"/>
        </w:rPr>
        <w:t xml:space="preserve"> </w:t>
      </w:r>
      <w:proofErr w:type="spellStart"/>
      <w:r>
        <w:rPr>
          <w:rFonts w:eastAsia="Times New Roman"/>
        </w:rPr>
        <w:t>Atb</w:t>
      </w:r>
      <w:proofErr w:type="spellEnd"/>
      <w:r>
        <w:rPr>
          <w:rFonts w:eastAsia="Times New Roman"/>
        </w:rPr>
        <w:t>.: Par noteikumu projekta elektronisku 5 dienu saskaņošanu (VSS-534)</w:t>
      </w:r>
    </w:p>
    <w:p w14:paraId="4BB2D868" w14:textId="77777777" w:rsidR="00320267" w:rsidRDefault="00320267" w:rsidP="00320267"/>
    <w:p w14:paraId="2724DE7B" w14:textId="77777777" w:rsidR="00320267" w:rsidRDefault="00320267" w:rsidP="00320267">
      <w:pPr>
        <w:rPr>
          <w:rFonts w:eastAsia="Times New Roman"/>
          <w:color w:val="000000"/>
          <w:sz w:val="24"/>
          <w:szCs w:val="24"/>
        </w:rPr>
      </w:pPr>
      <w:r>
        <w:rPr>
          <w:rFonts w:eastAsia="Times New Roman"/>
          <w:color w:val="000000"/>
          <w:sz w:val="24"/>
          <w:szCs w:val="24"/>
        </w:rPr>
        <w:t>Labdien,</w:t>
      </w:r>
    </w:p>
    <w:p w14:paraId="4C77E036" w14:textId="77777777" w:rsidR="00320267" w:rsidRDefault="00320267" w:rsidP="00320267">
      <w:pPr>
        <w:rPr>
          <w:rFonts w:eastAsia="Times New Roman"/>
          <w:color w:val="000000"/>
          <w:sz w:val="24"/>
          <w:szCs w:val="24"/>
        </w:rPr>
      </w:pPr>
    </w:p>
    <w:p w14:paraId="2DE1550E" w14:textId="77777777" w:rsidR="00320267" w:rsidRDefault="00320267" w:rsidP="00320267">
      <w:pPr>
        <w:jc w:val="both"/>
        <w:rPr>
          <w:rFonts w:eastAsia="Times New Roman"/>
          <w:color w:val="000000"/>
          <w:sz w:val="24"/>
          <w:szCs w:val="24"/>
        </w:rPr>
      </w:pPr>
      <w:r>
        <w:rPr>
          <w:rFonts w:eastAsia="Times New Roman"/>
          <w:color w:val="000000"/>
          <w:sz w:val="24"/>
          <w:szCs w:val="24"/>
        </w:rPr>
        <w:t xml:space="preserve">Tieslietu ministrija ir izskatījusi Vides aizsardzības un reģionālās attīstības ministrijas precizēto Ministru kabineta noteikumu projektu “Grozījumi Ministru kabineta 2015. gada 22. septembra noteikumos Nr. 535 “Kārtība, kādā veic preču, bagāžas, personu un transportlīdzekļu </w:t>
      </w:r>
      <w:proofErr w:type="spellStart"/>
      <w:r>
        <w:rPr>
          <w:rFonts w:eastAsia="Times New Roman"/>
          <w:color w:val="000000"/>
          <w:sz w:val="24"/>
          <w:szCs w:val="24"/>
        </w:rPr>
        <w:t>radiometrisko</w:t>
      </w:r>
      <w:proofErr w:type="spellEnd"/>
      <w:r>
        <w:rPr>
          <w:rFonts w:eastAsia="Times New Roman"/>
          <w:color w:val="000000"/>
          <w:sz w:val="24"/>
          <w:szCs w:val="24"/>
        </w:rPr>
        <w:t xml:space="preserve"> kontroli </w:t>
      </w:r>
      <w:proofErr w:type="spellStart"/>
      <w:r>
        <w:rPr>
          <w:rFonts w:eastAsia="Times New Roman"/>
          <w:color w:val="000000"/>
          <w:sz w:val="24"/>
          <w:szCs w:val="24"/>
        </w:rPr>
        <w:t>robežšķērsošanas</w:t>
      </w:r>
      <w:proofErr w:type="spellEnd"/>
      <w:r>
        <w:rPr>
          <w:rFonts w:eastAsia="Times New Roman"/>
          <w:color w:val="000000"/>
          <w:sz w:val="24"/>
          <w:szCs w:val="24"/>
        </w:rPr>
        <w:t xml:space="preserve"> vietās, un prasības </w:t>
      </w:r>
      <w:proofErr w:type="spellStart"/>
      <w:r>
        <w:rPr>
          <w:rFonts w:eastAsia="Times New Roman"/>
          <w:color w:val="000000"/>
          <w:sz w:val="24"/>
          <w:szCs w:val="24"/>
        </w:rPr>
        <w:t>radiometriskajā</w:t>
      </w:r>
      <w:proofErr w:type="spellEnd"/>
      <w:r>
        <w:rPr>
          <w:rFonts w:eastAsia="Times New Roman"/>
          <w:color w:val="000000"/>
          <w:sz w:val="24"/>
          <w:szCs w:val="24"/>
        </w:rPr>
        <w:t xml:space="preserve"> kontrolē iesaistīto personu apmācībai radiācijas drošības jautājumos”” (turpmāk - projekts) un izsaka šādu viedokli:</w:t>
      </w:r>
    </w:p>
    <w:p w14:paraId="3888C0F8" w14:textId="77777777" w:rsidR="00320267" w:rsidRDefault="00320267" w:rsidP="00320267">
      <w:pPr>
        <w:numPr>
          <w:ilvl w:val="0"/>
          <w:numId w:val="1"/>
        </w:numPr>
        <w:spacing w:before="100" w:beforeAutospacing="1" w:after="100" w:afterAutospacing="1"/>
        <w:jc w:val="both"/>
        <w:rPr>
          <w:rFonts w:eastAsia="Times New Roman"/>
          <w:color w:val="000000"/>
          <w:sz w:val="24"/>
          <w:szCs w:val="24"/>
        </w:rPr>
      </w:pPr>
      <w:bookmarkStart w:id="0" w:name="_Hlk74574761"/>
      <w:r>
        <w:rPr>
          <w:rFonts w:eastAsia="Times New Roman"/>
          <w:color w:val="000000"/>
          <w:sz w:val="24"/>
          <w:szCs w:val="24"/>
        </w:rPr>
        <w:t>Aicinām izvērtēt nepieciešamību papildināt projekta 1.5. apakšpunktā izteikto 10.3. apakšpunktu ar norādi, "ievērojot šo noteikumu 16. punktā minētos aizsardzības pasākumus" (līdzīgi spēkā esošo noteikumu 9.3. apakšpunkta regulējumam).</w:t>
      </w:r>
      <w:bookmarkEnd w:id="0"/>
    </w:p>
    <w:p w14:paraId="715FBD7C" w14:textId="77777777" w:rsidR="00320267" w:rsidRDefault="00320267" w:rsidP="00320267">
      <w:pPr>
        <w:numPr>
          <w:ilvl w:val="0"/>
          <w:numId w:val="1"/>
        </w:numPr>
        <w:spacing w:before="100" w:beforeAutospacing="1" w:after="100" w:afterAutospacing="1"/>
        <w:jc w:val="both"/>
        <w:rPr>
          <w:color w:val="000000"/>
        </w:rPr>
      </w:pPr>
      <w:r>
        <w:rPr>
          <w:rFonts w:eastAsia="Times New Roman"/>
          <w:color w:val="000000"/>
          <w:sz w:val="24"/>
          <w:szCs w:val="24"/>
        </w:rPr>
        <w:t>Izsakām bažas par projekta 1.25. apakšpunktā izteikto regulējumu un tā atbilstību likumā noteiktajam pilnvarojumam Ministru kabinetam, kā arī privātpersonas interesēm. Projekta anotācijā cita starpā norādīts: </w:t>
      </w:r>
      <w:r>
        <w:rPr>
          <w:color w:val="000000"/>
        </w:rPr>
        <w:t xml:space="preserve"> </w:t>
      </w:r>
    </w:p>
    <w:p w14:paraId="00F5449F" w14:textId="77777777" w:rsidR="00320267" w:rsidRDefault="00320267" w:rsidP="00320267">
      <w:pPr>
        <w:spacing w:before="100" w:beforeAutospacing="1" w:after="100" w:afterAutospacing="1"/>
        <w:ind w:left="720"/>
        <w:jc w:val="both"/>
        <w:rPr>
          <w:rFonts w:eastAsia="Times New Roman"/>
          <w:color w:val="000000"/>
          <w:sz w:val="24"/>
          <w:szCs w:val="24"/>
        </w:rPr>
      </w:pPr>
      <w:r>
        <w:rPr>
          <w:rFonts w:eastAsia="Times New Roman"/>
          <w:color w:val="000000"/>
          <w:sz w:val="24"/>
          <w:szCs w:val="24"/>
        </w:rPr>
        <w:t xml:space="preserve">"VVD dod savu profesionālo vērtējumu (šobrīd – lēmumu, pēc Projekta spēkā stāšanās – atzinumu, kas atbilst dokumenta būtībai), kuru sagatavo un </w:t>
      </w:r>
      <w:proofErr w:type="spellStart"/>
      <w:r>
        <w:rPr>
          <w:rFonts w:eastAsia="Times New Roman"/>
          <w:color w:val="000000"/>
          <w:sz w:val="24"/>
          <w:szCs w:val="24"/>
        </w:rPr>
        <w:t>nosūta</w:t>
      </w:r>
      <w:proofErr w:type="spellEnd"/>
      <w:r>
        <w:rPr>
          <w:rFonts w:eastAsia="Times New Roman"/>
          <w:color w:val="000000"/>
          <w:sz w:val="24"/>
          <w:szCs w:val="24"/>
        </w:rPr>
        <w:t xml:space="preserve"> Muitas iestādei vai Valsts robežsardzei, nevis konkrētai privātpersonai. Savukārt gala lēmumu pieņem Muitas iestādes vai Valsts robežsardzes amatpersonas. VVD profesionālais vērtējums ir kā viens no pierādījumiem, dokumentiem, kas pierāda, ka Muitas iestādes un Valsts robežsardzes lēmums neielaist kravu arī ir pareizs. Attiecīgi no minētajām izmaiņām tiesiskās sekas neizriet, kā arī nemainās pienākumi, jo gala lēmumu par to, vai preci, bagāžu vai transportlīdzekli ielaist valstī pieņem Muitas iestāde vai Valsts robežsardze, balstoties uz Valsts vides dienesta dokumentā ietverto informāciju. Saskaņā ar Projektā paredzētajām izmaiņām turpmāk šis dokuments būs atzinums."</w:t>
      </w:r>
    </w:p>
    <w:p w14:paraId="5C5643EE" w14:textId="77777777" w:rsidR="00320267" w:rsidRPr="00C86F1A" w:rsidRDefault="00320267" w:rsidP="00320267">
      <w:pPr>
        <w:spacing w:before="100" w:beforeAutospacing="1" w:after="100" w:afterAutospacing="1"/>
        <w:ind w:left="720"/>
        <w:jc w:val="both"/>
        <w:rPr>
          <w:rFonts w:eastAsia="Times New Roman"/>
          <w:color w:val="000000"/>
          <w:sz w:val="24"/>
          <w:szCs w:val="24"/>
        </w:rPr>
      </w:pPr>
      <w:r w:rsidRPr="00C86F1A">
        <w:rPr>
          <w:rFonts w:eastAsia="Times New Roman"/>
          <w:color w:val="000000"/>
          <w:sz w:val="24"/>
          <w:szCs w:val="24"/>
        </w:rPr>
        <w:t>Lai gan projekta anotācijā skaidrots, ka dienesta atzinumam nav tiesisku seku, tomēr projekta 1.25. apakšpunktā izteiktais regulējums, īpaši, 30.3.3. apakšpunktā un 31. punktā minētais atzinums ir attiecināms uz privātpersonu un ietekmē tās pārvietošanās brīvību. </w:t>
      </w:r>
      <w:bookmarkStart w:id="1" w:name="_GoBack"/>
      <w:bookmarkEnd w:id="1"/>
    </w:p>
    <w:p w14:paraId="7478D5D4" w14:textId="77777777" w:rsidR="00320267" w:rsidRPr="00C86F1A" w:rsidRDefault="00320267" w:rsidP="00320267">
      <w:pPr>
        <w:numPr>
          <w:ilvl w:val="0"/>
          <w:numId w:val="1"/>
        </w:numPr>
        <w:spacing w:before="100" w:beforeAutospacing="1" w:after="100" w:afterAutospacing="1"/>
        <w:jc w:val="both"/>
        <w:rPr>
          <w:color w:val="000000"/>
        </w:rPr>
      </w:pPr>
      <w:r w:rsidRPr="00C86F1A">
        <w:rPr>
          <w:rFonts w:eastAsia="Times New Roman"/>
          <w:color w:val="000000"/>
          <w:sz w:val="24"/>
          <w:szCs w:val="24"/>
        </w:rPr>
        <w:t>Lūdzam atkārtoti izvērtēt nepieciešamību un pamatotību iekļaut projekta 1.35. apakšpunktā un 1.39. apakšpunktā personas datus "dzimumu" un "dzimšanas datumu." </w:t>
      </w:r>
      <w:r w:rsidRPr="00C86F1A">
        <w:rPr>
          <w:color w:val="000000"/>
        </w:rPr>
        <w:t>Vēršam uzmanību, ka projekta anotācijā nav pamatota nepieciešamība apstrādāt minētos personas datus.</w:t>
      </w:r>
    </w:p>
    <w:p w14:paraId="5AB01F8C" w14:textId="77777777" w:rsidR="00320267" w:rsidRDefault="00320267" w:rsidP="00320267">
      <w:pPr>
        <w:jc w:val="both"/>
        <w:rPr>
          <w:rFonts w:eastAsia="Times New Roman"/>
          <w:color w:val="000000"/>
          <w:sz w:val="24"/>
          <w:szCs w:val="24"/>
        </w:rPr>
      </w:pPr>
      <w:r>
        <w:rPr>
          <w:rFonts w:eastAsia="Times New Roman"/>
          <w:color w:val="000000"/>
          <w:sz w:val="24"/>
          <w:szCs w:val="24"/>
        </w:rPr>
        <w:t xml:space="preserve">Norādām, ka šķietami </w:t>
      </w:r>
      <w:r>
        <w:rPr>
          <w:rFonts w:eastAsia="Times New Roman"/>
          <w:b/>
          <w:bCs/>
          <w:color w:val="000000"/>
          <w:sz w:val="24"/>
          <w:szCs w:val="24"/>
        </w:rPr>
        <w:t>projektā izteikto grozījumu apmērs pārsniedz pusi no spēkā esošo noteikumu apjoma</w:t>
      </w:r>
      <w:r>
        <w:rPr>
          <w:rFonts w:eastAsia="Times New Roman"/>
          <w:color w:val="000000"/>
          <w:sz w:val="24"/>
          <w:szCs w:val="24"/>
        </w:rPr>
        <w:t>. Vēršam uzmanību, ka atbilstoši Ministru kabineta noteikumu </w:t>
      </w:r>
    </w:p>
    <w:p w14:paraId="31B72FAD" w14:textId="77777777" w:rsidR="00320267" w:rsidRDefault="00320267" w:rsidP="00320267">
      <w:pPr>
        <w:rPr>
          <w:rFonts w:eastAsia="Times New Roman"/>
        </w:rPr>
      </w:pPr>
      <w:r>
        <w:rPr>
          <w:rFonts w:eastAsia="Times New Roman"/>
          <w:color w:val="000000"/>
          <w:sz w:val="24"/>
          <w:szCs w:val="24"/>
        </w:rPr>
        <w:lastRenderedPageBreak/>
        <w:t>Ministru kabineta 2009. gada 3. februāra noteikumu Nr. 108 “Normatīvo aktu projektu sagatavošanas noteikumi”</w:t>
      </w:r>
      <w:r>
        <w:rPr>
          <w:rStyle w:val="apple-converted-space"/>
        </w:rPr>
        <w:t> </w:t>
      </w:r>
      <w:r>
        <w:t>140. punktam grozījumu noteikumu projektu nesagatavo, ja tā normu apjoms pārsniegtu pusi no spēkā esošo noteikumu normu apjoma. Šādā gadījumā sagatavo jaunu noteikumu projektu.</w:t>
      </w:r>
      <w:r>
        <w:rPr>
          <w:rFonts w:eastAsia="Times New Roman"/>
        </w:rPr>
        <w:t xml:space="preserve"> </w:t>
      </w:r>
    </w:p>
    <w:p w14:paraId="5BACD650" w14:textId="77777777" w:rsidR="00320267" w:rsidRDefault="00320267" w:rsidP="00320267">
      <w:pPr>
        <w:rPr>
          <w:rFonts w:eastAsia="Times New Roman"/>
          <w:color w:val="000000"/>
          <w:sz w:val="24"/>
          <w:szCs w:val="24"/>
        </w:rPr>
      </w:pPr>
    </w:p>
    <w:p w14:paraId="10A6AC6F" w14:textId="77777777" w:rsidR="00320267" w:rsidRDefault="00320267" w:rsidP="00320267">
      <w:pPr>
        <w:pStyle w:val="Paraststmeklis"/>
        <w:jc w:val="both"/>
        <w:rPr>
          <w:color w:val="201F1E"/>
        </w:rPr>
      </w:pPr>
    </w:p>
    <w:p w14:paraId="6531CAFB" w14:textId="77777777" w:rsidR="00320267" w:rsidRDefault="00320267" w:rsidP="00320267">
      <w:pPr>
        <w:pStyle w:val="Paraststmeklis"/>
        <w:jc w:val="both"/>
        <w:rPr>
          <w:color w:val="201F1E"/>
        </w:rPr>
      </w:pPr>
      <w:r>
        <w:rPr>
          <w:color w:val="000000"/>
        </w:rPr>
        <w:t>Cieņā</w:t>
      </w:r>
    </w:p>
    <w:p w14:paraId="4244E2EA" w14:textId="77777777" w:rsidR="00320267" w:rsidRDefault="00320267" w:rsidP="00320267">
      <w:r>
        <w:rPr>
          <w:rFonts w:eastAsia="Times New Roman"/>
          <w:b/>
          <w:bCs/>
          <w:color w:val="000000"/>
        </w:rPr>
        <w:t>Amanda Mūrniece</w:t>
      </w:r>
      <w:r>
        <w:t xml:space="preserve"> </w:t>
      </w:r>
    </w:p>
    <w:p w14:paraId="67C1FBC7" w14:textId="77777777" w:rsidR="00320267" w:rsidRDefault="00320267" w:rsidP="00320267">
      <w:pPr>
        <w:rPr>
          <w:rFonts w:eastAsia="Times New Roman"/>
          <w:color w:val="000000"/>
          <w:sz w:val="24"/>
          <w:szCs w:val="24"/>
        </w:rPr>
      </w:pPr>
      <w:r>
        <w:rPr>
          <w:rFonts w:eastAsia="Times New Roman"/>
          <w:color w:val="000000"/>
        </w:rPr>
        <w:t>Tieslietu ministrijas Valststiesību departamenta</w:t>
      </w:r>
    </w:p>
    <w:p w14:paraId="17E4FA28" w14:textId="77777777" w:rsidR="00320267" w:rsidRDefault="00320267" w:rsidP="00320267">
      <w:pPr>
        <w:pStyle w:val="Paraststmeklis"/>
        <w:shd w:val="clear" w:color="auto" w:fill="FFFFFF"/>
        <w:rPr>
          <w:color w:val="201F1E"/>
        </w:rPr>
      </w:pPr>
      <w:r>
        <w:rPr>
          <w:color w:val="000000"/>
          <w:shd w:val="clear" w:color="auto" w:fill="FFFFFF"/>
        </w:rPr>
        <w:t>Starptautisko publisko tiesību nodaļas juriste</w:t>
      </w:r>
    </w:p>
    <w:p w14:paraId="465D837C" w14:textId="77777777" w:rsidR="00320267" w:rsidRDefault="00320267" w:rsidP="00320267">
      <w:pPr>
        <w:pStyle w:val="Paraststmeklis"/>
        <w:shd w:val="clear" w:color="auto" w:fill="FFFFFF"/>
        <w:rPr>
          <w:color w:val="201F1E"/>
        </w:rPr>
      </w:pPr>
      <w:r>
        <w:rPr>
          <w:color w:val="000000"/>
          <w:shd w:val="clear" w:color="auto" w:fill="FFFFFF"/>
        </w:rPr>
        <w:t>Tālrunis: 67036942</w:t>
      </w:r>
    </w:p>
    <w:p w14:paraId="0C89F34F" w14:textId="77777777" w:rsidR="00320267" w:rsidRDefault="00320267" w:rsidP="00320267">
      <w:pPr>
        <w:pStyle w:val="Paraststmeklis"/>
        <w:shd w:val="clear" w:color="auto" w:fill="FFFFFF"/>
        <w:rPr>
          <w:color w:val="201F1E"/>
        </w:rPr>
      </w:pPr>
      <w:r>
        <w:rPr>
          <w:color w:val="000000"/>
        </w:rPr>
        <w:t>E-pasts: </w:t>
      </w:r>
      <w:hyperlink r:id="rId7" w:tgtFrame="_blank" w:history="1">
        <w:r>
          <w:rPr>
            <w:rStyle w:val="Hipersaite"/>
          </w:rPr>
          <w:t>Amanda.Murniece@tm.gov.lv</w:t>
        </w:r>
      </w:hyperlink>
      <w:r>
        <w:rPr>
          <w:color w:val="000000"/>
        </w:rPr>
        <w:t> </w:t>
      </w:r>
    </w:p>
    <w:p w14:paraId="7EBA939D" w14:textId="77777777" w:rsidR="00021A09" w:rsidRPr="00320267" w:rsidRDefault="00021A09" w:rsidP="00320267"/>
    <w:sectPr w:rsidR="00021A09" w:rsidRPr="00320267" w:rsidSect="00A9372A">
      <w:footerReference w:type="default" r:id="rId8"/>
      <w:pgSz w:w="11906" w:h="16838"/>
      <w:pgMar w:top="1134"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C0BD9" w14:textId="77777777" w:rsidR="00B24F93" w:rsidRDefault="00B24F93" w:rsidP="00B24F93">
      <w:r>
        <w:separator/>
      </w:r>
    </w:p>
  </w:endnote>
  <w:endnote w:type="continuationSeparator" w:id="0">
    <w:p w14:paraId="7FC22EA1" w14:textId="77777777" w:rsidR="00B24F93" w:rsidRDefault="00B24F93" w:rsidP="00B24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35E01" w14:textId="23021823" w:rsidR="00B24F93" w:rsidRDefault="00A36F6F">
    <w:pPr>
      <w:pStyle w:val="Kjene"/>
    </w:pPr>
    <w:r>
      <w:t>VARAMInf_TM</w:t>
    </w:r>
    <w:r w:rsidR="00B24F93">
      <w:t>_</w:t>
    </w:r>
    <w:r>
      <w:t>07</w:t>
    </w:r>
    <w:r w:rsidR="00B24F93">
      <w:t>0</w:t>
    </w:r>
    <w:r>
      <w:t>6</w:t>
    </w:r>
    <w:r w:rsidR="00B24F93">
      <w:t>21</w:t>
    </w:r>
    <w:r>
      <w:t>_VSS-534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2B3385" w14:textId="77777777" w:rsidR="00B24F93" w:rsidRDefault="00B24F93" w:rsidP="00B24F93">
      <w:r>
        <w:separator/>
      </w:r>
    </w:p>
  </w:footnote>
  <w:footnote w:type="continuationSeparator" w:id="0">
    <w:p w14:paraId="74950451" w14:textId="77777777" w:rsidR="00B24F93" w:rsidRDefault="00B24F93" w:rsidP="00B24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C2255"/>
    <w:multiLevelType w:val="multilevel"/>
    <w:tmpl w:val="7A0449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ED9"/>
    <w:rsid w:val="00021A09"/>
    <w:rsid w:val="00157F10"/>
    <w:rsid w:val="002512AE"/>
    <w:rsid w:val="00320267"/>
    <w:rsid w:val="00415FE0"/>
    <w:rsid w:val="005F2176"/>
    <w:rsid w:val="009C6BA7"/>
    <w:rsid w:val="00A36F6F"/>
    <w:rsid w:val="00A9372A"/>
    <w:rsid w:val="00B24F93"/>
    <w:rsid w:val="00BD4ED9"/>
    <w:rsid w:val="00C86F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9941"/>
  <w15:chartTrackingRefBased/>
  <w15:docId w15:val="{AEF42BB2-D0E8-460F-A715-7E9C9F76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9C6BA7"/>
    <w:pPr>
      <w:spacing w:after="0" w:line="240" w:lineRule="auto"/>
    </w:pPr>
    <w:rPr>
      <w:rFonts w:ascii="Calibri" w:hAnsi="Calibri" w:cs="Calibr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B24F93"/>
    <w:pPr>
      <w:tabs>
        <w:tab w:val="center" w:pos="4153"/>
        <w:tab w:val="right" w:pos="8306"/>
      </w:tabs>
    </w:pPr>
  </w:style>
  <w:style w:type="character" w:customStyle="1" w:styleId="GalveneRakstz">
    <w:name w:val="Galvene Rakstz."/>
    <w:basedOn w:val="Noklusjumarindkopasfonts"/>
    <w:link w:val="Galvene"/>
    <w:uiPriority w:val="99"/>
    <w:rsid w:val="00B24F93"/>
    <w:rPr>
      <w:rFonts w:ascii="Calibri" w:hAnsi="Calibri" w:cs="Calibri"/>
    </w:rPr>
  </w:style>
  <w:style w:type="paragraph" w:styleId="Kjene">
    <w:name w:val="footer"/>
    <w:basedOn w:val="Parasts"/>
    <w:link w:val="KjeneRakstz"/>
    <w:uiPriority w:val="99"/>
    <w:unhideWhenUsed/>
    <w:rsid w:val="00B24F93"/>
    <w:pPr>
      <w:tabs>
        <w:tab w:val="center" w:pos="4153"/>
        <w:tab w:val="right" w:pos="8306"/>
      </w:tabs>
    </w:pPr>
  </w:style>
  <w:style w:type="character" w:customStyle="1" w:styleId="KjeneRakstz">
    <w:name w:val="Kājene Rakstz."/>
    <w:basedOn w:val="Noklusjumarindkopasfonts"/>
    <w:link w:val="Kjene"/>
    <w:uiPriority w:val="99"/>
    <w:rsid w:val="00B24F93"/>
    <w:rPr>
      <w:rFonts w:ascii="Calibri" w:hAnsi="Calibri" w:cs="Calibri"/>
    </w:rPr>
  </w:style>
  <w:style w:type="character" w:styleId="Hipersaite">
    <w:name w:val="Hyperlink"/>
    <w:basedOn w:val="Noklusjumarindkopasfonts"/>
    <w:uiPriority w:val="99"/>
    <w:semiHidden/>
    <w:unhideWhenUsed/>
    <w:rsid w:val="00320267"/>
    <w:rPr>
      <w:color w:val="0000FF"/>
      <w:u w:val="single"/>
    </w:rPr>
  </w:style>
  <w:style w:type="paragraph" w:styleId="Paraststmeklis">
    <w:name w:val="Normal (Web)"/>
    <w:basedOn w:val="Parasts"/>
    <w:uiPriority w:val="99"/>
    <w:semiHidden/>
    <w:unhideWhenUsed/>
    <w:rsid w:val="00320267"/>
    <w:rPr>
      <w:lang w:eastAsia="lv-LV"/>
    </w:rPr>
  </w:style>
  <w:style w:type="character" w:customStyle="1" w:styleId="apple-converted-space">
    <w:name w:val="apple-converted-space"/>
    <w:basedOn w:val="Noklusjumarindkopasfonts"/>
    <w:rsid w:val="00320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163338">
      <w:bodyDiv w:val="1"/>
      <w:marLeft w:val="0"/>
      <w:marRight w:val="0"/>
      <w:marTop w:val="0"/>
      <w:marBottom w:val="0"/>
      <w:divBdr>
        <w:top w:val="none" w:sz="0" w:space="0" w:color="auto"/>
        <w:left w:val="none" w:sz="0" w:space="0" w:color="auto"/>
        <w:bottom w:val="none" w:sz="0" w:space="0" w:color="auto"/>
        <w:right w:val="none" w:sz="0" w:space="0" w:color="auto"/>
      </w:divBdr>
    </w:div>
    <w:div w:id="132404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manda.Murniece@t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2050</Words>
  <Characters>1169</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Šteinberga</dc:creator>
  <cp:keywords/>
  <dc:description/>
  <cp:lastModifiedBy>Zita Šteinberga</cp:lastModifiedBy>
  <cp:revision>8</cp:revision>
  <dcterms:created xsi:type="dcterms:W3CDTF">2021-05-12T09:31:00Z</dcterms:created>
  <dcterms:modified xsi:type="dcterms:W3CDTF">2021-07-20T07:24:00Z</dcterms:modified>
</cp:coreProperties>
</file>