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w:t>
            </w:r>
            <w:r w:rsidR="00000000" w:rsidRPr="00000000" w:rsidDel="00000000">
              <w:rPr>
                <w:vertAlign w:val="superscript"/>
                <w:rtl w:val="0"/>
              </w:rPr>
              <w:t xml:space="preserve">2</w:t>
            </w:r>
            <w:r w:rsidR="00000000" w:rsidRPr="00000000" w:rsidDel="00000000">
              <w:rPr>
                <w:rtl w:val="0"/>
              </w:rPr>
              <w:t xml:space="preserve"> panta otrās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cietuma priekšnieka norīkota amatpersona vai darbinieks ne vēlāk kā nākamajā darbdienā pārbauda šā panta pirmajā daļā minētās ziņas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Apcietinājumā turēšanas kārtības likuma (turpmāk - Likums) 13.</w:t>
            </w:r>
            <w:r w:rsidR="00000000" w:rsidRPr="00000000" w:rsidDel="00000000">
              <w:rPr>
                <w:vertAlign w:val="superscript"/>
                <w:rtl w:val="0"/>
              </w:rPr>
              <w:t xml:space="preserve">2</w:t>
            </w:r>
            <w:r w:rsidR="00000000" w:rsidRPr="00000000" w:rsidDel="00000000">
              <w:rPr>
                <w:rtl w:val="0"/>
              </w:rPr>
              <w:t xml:space="preserve"> panta pirmā daļa paredz, ka apcietinātais ar rakstveida iesniegumu izmeklēšanas cietuma priekšniekam var lūgt atļauju atvadīties no miruša radinieka vai laulātā izmeklēšanas cietuma teritorijā izmeklēšanas cietuma administrācijas pārstāvja klātbūtnē (vizuālās kontroles apstākļos). Savukārt minētā panta otrā daļa nosaka, ka šā panta pirmajā daļā minētajā iesniegumā apcietinātais norāda vēlamo atvadīšanās datumu un laiku. Iesniegumam apcietinātais pievieno miršanas apliecības kopiju un radniecību vai laulību apliecinošu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pants paredz izteikt Likuma 13.</w:t>
            </w:r>
            <w:r w:rsidR="00000000" w:rsidRPr="00000000" w:rsidDel="00000000">
              <w:rPr>
                <w:vertAlign w:val="superscript"/>
                <w:rtl w:val="0"/>
              </w:rPr>
              <w:t xml:space="preserve">2</w:t>
            </w:r>
            <w:r w:rsidR="00000000" w:rsidRPr="00000000" w:rsidDel="00000000">
              <w:rPr>
                <w:rtl w:val="0"/>
              </w:rPr>
              <w:t xml:space="preserve"> panta otrās daļas otro teikumu jaunā redakcijā, paredzot, ka izmeklēšanas cietuma priekšnieka norīkota amatpersona vai darbinieks ne vēlāk kā nākamajā darbdienā pārbauda šā panta pirmajā daļā minētās ziņas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minētās normas nav viennozīmīgi skaidrs, kādas ziņas izmeklēšanas cietuma priekšnieka norīkota amatpersona vai darbinieks pārbaudīs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Fizisko personu reģistrā netiek iekļautas ziņas par personas radniecību un tās veidu. Tādējādi nepieciešams precizēt personu loku, ko ietver termins “radinieks”. Papildus informējam, ka atbilstoši Fizisko personu reģistra likuma 11. pantā noteiktajam, Fizisko personu reģistrā tiek iekļautas ziņas par personas bērniem, vecākiem un laulāto, bet netiek iekļautas ziņas par personas brāļiem, māsām, vecvecākiem un mazbērniem, bet šādas ziņas ir iegūstamas, apstrādājot personas vecāka datus (ja nepieciešams apzināt personas vecvecāku, brāli (pusbrāli), māsu (pusmāsu)) vai bērna datus (ja nepieciešams apzināt personas mazbērnus).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attiecīgi precizēt likumprojekta 10. pantā ietverto Likuma 13.</w:t>
            </w:r>
            <w:r w:rsidR="00000000" w:rsidRPr="00000000" w:rsidDel="00000000">
              <w:rPr>
                <w:vertAlign w:val="superscript"/>
                <w:rtl w:val="0"/>
              </w:rPr>
              <w:t xml:space="preserve">2</w:t>
            </w:r>
            <w:r w:rsidR="00000000" w:rsidRPr="00000000" w:rsidDel="00000000">
              <w:rPr>
                <w:rtl w:val="0"/>
              </w:rPr>
              <w:t xml:space="preserve"> panta otrās daļas otro teikumu un likumprojekta sākotnējās ietekmes novērtējuma ziņojumu (anotāciju), lai viennozīmīgi būtu skaidrs, kādas ziņas izmeklēšanas cietuma priekšnieka norīkota amatpersona vai darbinieks pārbaudīs Fizisko personu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bērna labāko interešu ievērošanu un sekmētu krīzes situācijas pārvarēšanu ģimenē, izmeklēšanas cietuma administrācija ne vēlāk kā trīs darbdienu laikā pēc apcietinātā ievietošanas izmeklēšanas cietumā nosūta paziņojumu par nepilngadīgā apcietinātā atrašanos izmeklēšanas cietumā nepilngadīgā likumiskajam pārstāvim, kā arī bāriņtiesai un pašvaldības sociālajam dienestam atbilstoši nepilngadīgā dzīvesvietai. Paziņojumā norāda nepilngadīgā apcietinātā vārdu, uzvārdu, personas kodu, izmeklēšanas cietuma nosaukumu un datumu, no kura nepilngadīgais ievietots izmeklēšanas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Apcietinājumā turēšanas kārtības likuma (turpmāk - Likums) 7. pants paredz, ka ievietojot izmeklēšanas cietumā, apcietināto: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 norādot viņa vārdu, uzvārdu, personas kodu vai dzimšanas gadu un datumu (ja apcietinātajam nav piešķirts personas kods Latvijas Republikā), tiesu vai izmeklēšanas tiesnesi, kas pieņēmis lēmumu par drošības līdzekļa piemērošanu, un laiku, kad apcietinātais ievietots izmeklēšanas cietumā; 2) pārmeklē tā paša dzimuma cietuma darbinieks. Pārmeklēšanas rezultātus fiksē protokolā.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minēto Likuma pantu papildināt ar otro daļu, nosakot, ka, lai nodrošinātu bērna labāko interešu ievērošanu un sekmētu krīzes situācijas pārvarēšanu ģimenē, izmeklēšanas cietuma administrācija ne vēlāk kā trīs darbdienu laikā pēc apcietinātā ievietošanas izmeklēšanas cietumā nosūta paziņojumu par nepilngadīgā apcietinātā atrašanos izmeklēšanas cietumā nepilngadīgā likumiskajam pārstāvim, kā arī bāriņtiesai un pašvaldības sociālajam dienestam atbilstoši nepilngadīgā dzīvesvietai. Paziņojumā norāda nepilngadīgā apcietinātā vārdu, uzvārdu, personas kodu, izmeklēšanas cietuma nosaukumu un datumu, no kura nepilngadīgais ievietots izmeklēšanas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nepilngadīgajam apcietinātajam var nebūt piešķirts personas kods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likumprojekta 7. pantā ietverto Likuma 7. panta otrās daļas otro teikumu pēc vārdiem "personas kodu" ar vārdiem "vai dzimšanas gadu un datumu (ja apcietinātajam nav piešķirts personas kods Latvijas Republikā)", līdzīgi, kā tas ir noteikts minētā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izvērtēt nepieciešamību attiecīgi precizēt likumprojekta 29. un 30. pantā ietvertās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7. pantā noteikto, proti, "izmeklēšanas cietuma administrācija ne vēlāk kā trīs darbdienu laikā pēc apcietinātā ievietošanas izmeklēšanas cietumā nosūta paziņojumu par nepilngadīgā apcietinātā atrašanos izmeklēšanas cietumā" , aicinām izvērtēt, vai attiecīgi šajā pantā nebūtu nosakāms paziņošanas termiņš, nepilngadīgo atbrīvojot no apcietinājuma.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30. panta redakciju, jo pašlaik nav skaidrs, vai paredzēts papildināt Apcietinājumā turēšanas kārtības likuma 41. pantu ar jaunu vienību (1.</w:t>
            </w:r>
            <w:r w:rsidR="00000000" w:rsidRPr="00000000" w:rsidDel="00000000">
              <w:rPr>
                <w:vertAlign w:val="superscript"/>
                <w:rtl w:val="0"/>
              </w:rPr>
              <w:t xml:space="preserve">1</w:t>
            </w:r>
            <w:r w:rsidR="00000000" w:rsidRPr="00000000" w:rsidDel="00000000">
              <w:rPr>
                <w:rtl w:val="0"/>
              </w:rPr>
              <w:t xml:space="preserve">), vai arī izteikt pantu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20.03.2025.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20.03.2025.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