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26-TA-1522: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tvēruma tiek izkļauts integrācijas risinājums ar pašvaldību dokumentu vadības sistēmām, Viedās administrācijas un reģionālās attīstības ministrijas ieskatā ir būtiski apliecināt, ka ir gan projekta sadarbības partneru, gan Latvijas Pašvaldību savienības saskaņojums šādam risinājumam un apliecinājums, kas tas neietekmē kopējos projekta mērķus un tie tiek sasniegti citā iespējami efektīvākajā tehniskajā realizējumā.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14.07.2022. noteikumu Nr.435 "Eiropas Savienības Atveseļošanas un noturības mehānisma plāna 2. komponentes "Digitālā transformācija" 2.1. reformu un investīciju virziena "Valsts pārvaldes, tai skaitā pašvaldību, digitālā transformācija" īstenošanas noteikumi" (turpmāk - Noteikumi) 13.15. apakšpunktam - "līdz 2026. gada 31. maijam iesniedz projekta rādītāju sasniegšanu pamatojošo dokumentāciju", attiecīgi - jābūt iesniegtai dokumentācijai tādā apjomā, kas ļautu gūt pilnīgu pārliecību par visu projekta mērķu, rādītāju un ieguvumu sasniegšanu pilnā apjomā. VARAM aicina KPVIS sadaļā "Finansējuma saņēmēja dokumenti" pievienot neatkarīga auditora ziņojumu atbilstoši Noteikumu 13.20 apakšpunktam tiklīdz tas ir iespējams, apliecinot, ka visi projekta mērķi ir sasniegti līdz 2026.gada 31.maijam.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brīdī nav saskaņotas izmaiņas IKT attīstības aktivitātes aprakstā, Viedās administrācijas un reģionālās attīstības ministrija norāda uz nepieciešamību veikt izmaiņas VIRSIS aprakstā Nr. 64951.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540 507 </w:t>
            </w:r>
            <w:r w:rsidR="00000000" w:rsidRPr="00000000" w:rsidDel="00000000">
              <w:rPr>
                <w:i w:val="1"/>
                <w:rtl w:val="0"/>
              </w:rPr>
              <w:t xml:space="preserve">euro</w:t>
            </w:r>
            <w:r w:rsidR="00000000" w:rsidRPr="00000000" w:rsidDel="00000000">
              <w:rPr>
                <w:rtl w:val="0"/>
              </w:rPr>
              <w:t xml:space="preserve"> gadā. Izglītības un zinātnes ministrijai nepieciešamo finansējumu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Ministru kabineta rīkojuma projektu tiek samazināts projekta tvērums, Viedās administrācijas un reģionālās attīstības ministrija aicina atbilstīgi proporcionāli samazināt arī projekta rezultātu uzturēšanai nepieciešamā finansējuma apjomu, kas noteikts rīkojuma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10.07.2026.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10.07.2026.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Atzinumi_26-TA-1522.docx</dc:title>
</cp:coreProperties>
</file>

<file path=docProps/custom.xml><?xml version="1.0" encoding="utf-8"?>
<Properties xmlns="http://schemas.openxmlformats.org/officeDocument/2006/custom-properties" xmlns:vt="http://schemas.openxmlformats.org/officeDocument/2006/docPropsVTypes"/>
</file>