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25-TA-3074: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tirdzniecības nozares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rīcības plāna 1. pielikuma 2. punktu ar atbilstošiem uzdevumiem, ņemot vērā noteiktos rezultatīvos rādītājus un rīcības plāna 2. punktā sniegto informāciju. Nepieciešamības gadījumā lūdzam papildināt arī rīcības plāna 2. punktā sniegto informāciju. Vienlaikus lūdzam precizēt rīcības plāna 1. pielikuma 2. punktā norādītos rezultatīvos rādītājus, jo nav noteiktības par nodevu, kuras sistēmu ir plānots pārskatīt, nav noteiktības arī par funkcijām, kuru dublēšanas ir plānots novērst, kā arī par pastāvošu pārvaldes iejaukšanos privāttiesiskos darījumos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Rīcības plāna 1. pielikuma 3.2. apakšpunktā ietvertais uzdevums paredz pārskatīt ielu tirdzniecības skaņošanas tvērumu, attiecinot to tikai uz pašvaldībai piederošas zemes. Savukārt rīcības plāna 3. punkta un 1. pielikuma 3.2. apakšpunktā nav skaidrots, kāpēc saskaņojumam jāattiecas tieši uz pašvaldības zemi un neatkarīgi no tās publiskās pieejamības. Ministru kabineta 2010. gada 12. maija noteikumu Nr. 440 “Noteikumi par tirdzniecības veidiem, kas saskaņojami ar pašvaldību, un tirdzniecības organizēšanas kārtību” 2.1. apakšpunkts noteic, ka ielu tirdzniecība ir preču pārdošana pašvaldības iekārtotās vai ar pašvaldību saskaņotās publiskās vietās, tai skaitā tirdzniecība no pārvietojamā mazumtirdzniecības punkta. Tādējādi iespējams rīcības plāna 1. pielikuma 3.2. apakšpunktā ietvertais uzdevumam ir precizējams, norādot, ka saskaņojums attiecas uz pašvaldības īpašumā esošām publiskām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rīcības plāna 1. pielikuma 4. punkta lūdzam svītrot Viedās administrācijas un reģionālās attīstības ministriju, kā atbildīgo iestādi par uzdevumu izpildi, jo paredzētie uzdevumi neattiecas uz Ministru kabineta 2024. gada 3. septembra noteikumos Nr. 586 “Viedās administrācijas un reģionālās attīstības ministrijas nolikums” noteikto ministrijas kompetenci. Proti, paredzētie uzdevumi attiecas uz nodokļu un publiskas personas mantas izmantošanas politiku un privātpersonu iesaisti privātu (piemēram, pasta pakalpojumu) un, iespējams, publisku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ir minēts, ka "Ekonomikas ministrija nodrošina plāna ieviešanas vadību un koordināciju un līdz 2027. gada 27. februārim iesniedz Ministru kabinetā plāna īstenošanas ietekmes izvērtējumu", savukārt, 1. pielikumā "Administratīvo un birokrātisko šķēršļu mazināšanas plāns tirdzniecības nozarē" atsevišķiem rīcības virzieniem ir norādīts izpildes termiņš "līdz 2027. gadam". Lūdzam pārskatīt rīcības virzienu izpildes termiņu, norādot, arī datumu, ņemot vērā plāna īstenošanas ietekmes izvērtējuma iesniegšanas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Kamoliņa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rezultatīvais rādītājs ir līdz 2027.gadam mazināt vai nepalielināt plaisu starp nominālā un reālā apgrozījuma vērtībām mazumtirdzniecības nozares pārtikas veikalos (atbilstoši NACE 2.1 kodiem G47.11 un G47.2; 2021=100). Lai būtu vienota izpratne par norādīto apgrozījumu vērtībām, lūdzam plāna projektā iekļaut definīciju nominālajam un reālajam apgrozījumam, ar konkrētiem piemēriem.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Kamoliņa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17.01.2026. 11.38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17.01.2026. 11.38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Atzinumi_25-TA-3074.docx</dc:title>
</cp:coreProperties>
</file>

<file path=docProps/custom.xml><?xml version="1.0" encoding="utf-8"?>
<Properties xmlns="http://schemas.openxmlformats.org/officeDocument/2006/custom-properties" xmlns:vt="http://schemas.openxmlformats.org/officeDocument/2006/docPropsVTypes"/>
</file>