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Atbalsta maksas samazinājumam par patērēto kurināmo piemērošanas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3.1.sadaļas nosaukums paredz, ka tajā paredzēts noteikt atbalsta piemērošanas periodu, tomēr šīs sadaļas noteikumu projekta 6.-15.punktā atbalsta piemērošanas periods nav minēts. Vienlaikus vēršam uzmanību, ka atbalsta piemērošanas periods ir noteikts  Energoapgādes izmaksu valsts atbalsta likuma 2. panta otrajā daļā.  Ņemot vērā minēto, lūdzam precizēt, kā arī attiecīgi pārskatīt, vai nav veicami precizējumi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Mājsaimniecības lietotājiem, lietotājiem, kuru elektrificētais objekts ir daudzdzīvokļu dzīvojamā māja, kurā ir mājsaimniecības, kā arī lietotājiem, kuru elektrificētajā objektā ir mājsaimniecība,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periodā piemēro maksas samazinājumu 8 euro apmērā rēķina summai par patērēto elektroenerģiju, ieskaitot pievienotās vērtības nodokli, bet neiekļaujot tajā maksu par sistēmas pakalpojumiem un citos normatīvajos aktos noteiktos maksājumus un tiem aprēķināto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25. un 33. punktā ir norādīts, ka maksas samazinājumu par patērēto elektroenerģiju, dabasgāzi un siltumapgādes pakalpojumiem piemēro attiecīgi 6., 7. un 8. punktā minētajā periodā. Vēršam uzmanību, ka noteikumu projekta 6., 7. un 8. punktā ir noteikts augstu cenu nevis atbalsta sniegšanas periods, attiecīgi lūdzam izvērtēt un nepieciešamības gadījumā precizēt noteikumu projekta 16., 25. un 33. 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Mājsaimniecības lietotājiem, lietotājiem, kuru elektrificētais objekts ir daudzdzīvokļu dzīvojamā māja, kurā ir mājsaimniecības, kā arī lietotājiem, kuru elektrificētajā objektā ir mājsaimniecība,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periodā piemēro maksas samazinājumu 8 euro apmērā rēķina summai par patērēto elektroenerģiju, ieskaitot pievienotās vērtības nodokli, bet neiekļaujot tajā maksu par sistēmas pakalpojumiem un citos normatīvajos aktos noteiktos maksājumus un tiem aprēķināto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regulējums paredz, ka lietotājiem piemēro maksas samazinājumu 8 euro apmērā rēķina summai par patērēto elektroenerģiju, ieskaitot pievienotās vērtības nodokli. Savukārt anotācijas 1.3. sadaļā "Pašreizējā situācija, problēmas un risinājumi" norādīts, ka mājsaimniecības lietotājam atbalsta periodā piemēro maksas samazinājumu 8 euro apmērā rēķina summai par patērēto elektroenerģiju, neiekļaujot tajā pievienotās vērtības nodokli un maksu par sistēmas pakalpojumiem. Tāpat anotācijā ir norādīta formula, kā aprēķināts atbalsta apmērs. Lai nodrošinātu vienotu izpratni, lūdzam izvērtēt Noteikumu regulējumu un anotācijā sniegto informāciju, un precizēt par pievienotās vērtības nodokļa iekļaušanu vai neiekļaušanu maksas samazinājumā attiecībā uz visiem Noteikumos minētājiem gadījumiem.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mājsaimniecībām apkures izdevumu daļējai kompensēšanai, ja apkurei izmanto decentralizēto kurināmo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3.5.sadaļas 40., 41., 42., 43., 44. punktā norādītas atsauces uz noteikumu projekta 7., 10. un 11.punkta noteiktajiem periodiem, bet minētajos noteikumu projekta punktos atbalsta periodi nav norādīti. Ņemot vērā minēto,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Iesniegumu par atbalstu mājsaimniecībai par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 laikposmā patērētajiem energoresursiem iesniedz laikposmā no kārtējā kalendāra gada 1.oktobra līdz nākamā kalendāra gada 31.maijam.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63.punktu, ņemot vērā, ka šajā punktā ir ietverta atsauce uz noteikumu projekta 7. un 10.punktā noteikto laikposmu, bet šie punkti laikposmu nenosaka. Vienlaicīgi 63.punkts neparedz iesniegumu iesniegšanu noteikumu projekta 11.punktā noteiktajos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Valsts kompensē pašvaldībām astoņus euro par viena šo noteikumu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minētā iesnieguma reģistrāciju un izskatīšanu. Mērķdotāciju, kas paredzēta administratīvo izmaksu segšanai, pašvaldība izlieto pakalpojuma nodrošināšanā iesaistīto darbinieku atlīdzībai, darba vietas ierīkošanai minētajiem darbiniekiem, kā arī tehnikas un aprīkojuma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71.punktā paredzēto kompensācijas apmēru pašvaldībām par viena iesnieguma reģistrāciju un izskatīšanu. Uzskatām, ka anotācijas 1.3.sadaļā sniegtais skaidrojums par to, kā noteikts nepieciešamais apmērs nav pietiekams, jo lietota atsauce tikai uz pieredzi, nenorādot konkrētus datus par izmaksām, ko rada viena iesnieguma reģistrācija un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reizi mēnesī kompensē pašvaldībām šo noteikumu Energoapgādes izmaksu valsts atbalsta likuma 4.panta 4.daļā un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minētos izdevumus no valsts budžetā paredzētā finansējuma Energoapgādes izmaksu valsts atbalsta likumā noteiktā valsts atbalsta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73.2.apakšpunktu, jo tas dublē noteikumu projekta 74.punktā noteikto par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149.punktā norādīts, ka Finanšu ministrijas iebildums ir ņemts vērā, taču precizētajā anotācijas 1.3.sadaļā nav iekļauta informācija par noteikumu projekta 23., 31. un 53. punktā minētās atmaksas ieskaitīšanas mehānismu, tādējādi lūdzam papildināt anotāciju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minēto informāciju pie “Atbalsts mājsaimniecībām apkures izdevumu daļējai kompensēšanai, ja apkurei izmanto decentralizēto kurināmo”, kur nepieciešams norādīt korektas atsauces uz attiecīgajiem noteikumu projekta punktiem, kā arī precizēt iesniegumu iesniegšanas beigu datumu no 30.maija uz 31.maiju un precizēt atbalsta saņemšanas termiņu mājsaimniecībām, kuras mājokli apkurina, izmantojot malku (esošajā redakcijā norādīts, ka atbalsta saņemšanas periods ir no 1.maija līdz 30.aprīlim).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1.3.sadaļā norādīto informāciju pie “Atbalsts mājsaimniecībām apkures izdevumu daļējai kompensēšanai, ja apkurei izmanto decentralizēto kurināmo”, izmantojot korektas atsauces uz noteikumu projekta punktiem, piemēram, attiecībā uz atbalstu sašķidrinātajai naftas gāzei un dīzeļdegvielai attiecas noteikumu projekta 11.punkts nevis 7.punkts, kā ir norādīts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150.punktā norādīts, ka Finanšu ministrijas iebildums ir ņemts vērā, taču, izskatot precizēto anotāciju, ir secināms, ka norādītā informācija par Ministru kabineta 2018.gada 17.jūlija noteikumu Nr.421 "Kārtība, kādā veic gadskārtējā valsts budžeta likumā noteiktās apropriācijas izmaiņas" 48.punktu nav svītrota, attiecīgi atkārtoti lūdzam anotācijas 1.3.sadaļā pie “Kompensācijas pieprasīšanas kārtība pašvaldībām” svītrot norādi uz  Ministru kabineta 2018.gada 17.jūlija noteikumu Nr.421 "Kārtība, kādā veic gadskārtējā valsts budžeta likumā noteiktās apropriācijas izmaiņas" 48.punktu, ņemot vērā, ka noteikumu projekta sniedzamo atbalstu nav paredzēts nodrošināt no valsts budžeta programmas “Līdzekļi neparedzētiem gadījumiem”. Attiecīgi lūdzam arī precizēt izziņas 152.punktā norādīto skaidrojumu, ka Vides aizsardzības un reģionālās attīstības ministrija plānot finansējumu pieprasīt no valsts budžeta programmas neparedzētiem gadījumiem un ka arī tirgotājiem plānotās kompensācijas plānots finansēt no līdzekļiem neparedzētiem gadījumiem, ņemot vērā noteikumu projekta 74.punktā noteikto, kā arī anotācijas 3.sadaļas punktā “Cita informācija” pēdējā rindkopā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Atbalsts maksas samazinājumam tiek noteikts atbilstoši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noteiktajiem atbalsta piemērošanas perioda noteikšanas sliekšņiem un pēc Eiropas Savienības Padomes apstiprinātās Savienības vai valsts specifiskās izņēmumu klauzulas aktivizēšanas, atbilstoši Eiropas ekonomikas pārvaldības satvaram.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stājušos spēkā Eiropas Parlamenta un Padomes Regulas (ES) 2024/1263 (2024. gada 29. aprīlis) par ekonomikas politikas efektīvu koordināciju un budžeta daudzpusēju uzraudzību un ar ko atceļ Padomes Regulu (EK) Nr. 1466/97,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maksas samazinājumam tiek noteikts atbilstoši šo noteikumu 6., 7., 8., 9. un 10. punktā noteiktajiem atbalsta piemērošanas perioda noteikšanas sliekšņiem un pēc Eiropas Savienības Padomes apstiprinātās vispārējās izņēmuma klauzulas vai konkrētai valstij paredzētas  klauzulas aktivizēšanas atbilstoši Eiropas Parlamenta un Padomes Regulai (ES) 2024/1263 (2024. gada 29. aprīlis) par ekonomikas politikas efektīvu koordināciju un budžeta daudzpusēju uzraudzību un ar ko atceļ Padomes Regulu (EK) Nr. 1466/97.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Finanšu ministrija izvērtē, cik lielā mērā atbalsta piemērošanas sliekšņu sasniegšana var kalpot par pamatu Eiropas Savienības Padomei apstiprināt specifiskās izņēmuma klauzulas aktivizēšanu, un nepieciešamības gadījumā veic tehniskās konsultācijas ar Eiropas Komisiju. Ja Finanšu ministrija atzīst, ka atbalsta piemērošanas sliekšņu sasniegšana var kalpot par pamatu Eiropas Savienības Padomei apstiprināt specifiskās izņēmuma klauzulas aktivizēšanu, Finanšu ministrija nodrošina pieprasījuma par valsts specifiskās izņēmuma klauzulas aktivizēšanu iesniegšanu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stājušos spēkā Eiropas Parlamenta un Padomes regulu (ES) 2024/1263 (2024. gada 29. aprīlis) par ekonomikas politikas efektīvu koordināciju un budžeta daudzpusēju uzraudzību un ar ko atceļ Padomes Regulu (EK) Nr. 1466/97,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izvērtē, cik lielā mērā atbalsta piemērošanas sliekšņu sasniegšana var kalpot par pamatu Eiropas Savienības Padomei apstiprināt konkrētai valstij paredzētas izņēmuma klauzulas aktivizēšanu, un nepieciešamības gadījumā veic tehniskās konsultācijas ar Eiropas Komisiju. Ja Finanšu ministrija atzīst, ka atbalsta piemērošanas sliekšņu sasniegšana var kalpot par pamatu Eiropas Savienības Padomei apstiprināt konkrētai valstij paredzētas izņēmuma klauzulas aktivizēšanu, Finanšu ministrija nodrošina pieprasījuma par valstij paredzētas izņēmuma klauzulas aktivizēšanu iesniegšanu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Finanšu ministrija atzīst, ka atbalsta piemērošanas sliekšņu sasniegšana nevar kalpot par pamatu Eiropas Savienības Padomei apstiprināt specifiskās izņēmuma klauzulas aktivizēšanai, vai arī pieprasījums par specifiskās izņēmuma klauzulas aktivizēšanu tiek noraidīts, atbalsta maksas samazinājums tiek veikts tad, ja tiek identificēts atbilstošs finansējuma avots.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stājušos spēkā Eiropas Parlamenta un Padomes regulu (ES) 2024/1263 (2024. gada 29. aprīlis) par ekonomikas politikas efektīvu koordināciju un budžeta daudzpusēju uzraudzību un ar ko atceļ Padomes Regulu (EK) Nr. 1466/97,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Finanšu ministrija atzīst, ka atbalsta piemērošanas sliekšņu sasniegšana nevar kalpot par pamatu Eiropas Savienības Padomei apstiprināt konkrētai valstij paredzētas izņēmuma klauzulas aktivizēšanai, vai arī pieprasījums par valstij paredzētas izņēmuma klauzulas aktivizēšanu tiek noraidīts, atbalsta maksas samazinājums tiek veikts tad, ja tiek identificēts atbilstošs finansējuma avots.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Lietotājs, kura elektrificētais objekts ir daudzdzīvokļu dzīvojamā māja, kurā ir mājsaimniecības, divu mēnešu laikā pēc atbalsta perioda noslēguma ieskaita biroja tīmekļvietnē norādītajā kontā Valsts kasē (turpmāk – Biroja konts Valsts kasē)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norādīto atbalsta periodā uzkrāto daudzdzīvokļu mājai piemēroto atbalstu maksas samazinājumam par patērēto elektroenerģiju, kas norēķinu periodā pārsniedz rēķina summu par mājsaimniecības patērēto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4.punktā iekļauto Būvniecības valsts kontroles biroja (turpmāk - birojs) saīsinājumu, kas iekļauts pēc sākotnējās saskaņošanas, sniedzam priekšlikumu visā noteikumu projektā precizēt saīsinājumā "Biroja konts Valsts kasē" vārdu "birojs" ar mazo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reizi mēnesī kompensē pašvaldībām šo noteikumu Energoapgādes izmaksu valsts atbalsta likuma 4.panta 4.daļā un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minētos izdevumus no valsts budžetā paredzētā finansējuma Energoapgādes izmaksu valsts atbalsta likumā noteiktā valsts atbalsta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73.2.apakšpunktu, svītrojot vārdus "šo noteikumu" pēc vārda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"IM", "IK" un "IE" radītāju aprakstos ir norādīts, ka "inflācijas koeficients izdevumiem par mājokli 01.01.2019. salīdzinājumā ar kārtējā gada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pastāv risks nepareizi interpretēt rādītāju - piemēram: IM = inflācijas koeficients izdevumiem par mājokli 01.01.2019 / inflācijas koeficients izdevumiem par mājokli 31.03.2024 (kas ir &lt;1, jo cenas 2024.g. ir lielākas nekā 2019.g.).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zem "IE" radītāja apraksta ir norādīts, ka "*CSP Inflācijas kalkulatorā nav pieejami dati par inflāciju koeficientu pozīcijai “Šķidrie kurināmie”, tāpēc attiecīgajai pozīcijai tiek piemērots kopējais energoresursu inflācijas koeficients, kas pieejams datu kodam “4.5. Elektroenerģija, gāze un cits kurināmais”;"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tekstā pastāv tikai viens "*". Tāpēc nav saprotams uz ko attiecas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pieņemt, ka "šķidrie kurināmie" ir tas, kas ir aprakstīts zem "E" rādītāja jeb CSP datu kods “04.5.2.2 Sašķidrināti ogļūdeņraži”, tad augšā minētais teksts nav patiess, jo dati par inflāciju koeficientu pozīcijai “04.5.2.2 Sašķidrināti ogļūdeņraži”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dzēst lieko teksta daļu, vai pievienot "04.5.3 Šķidrie kurināmie" rādītāju "E" radītāja aprēķinā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bija iepriekšējā tiesības akta versijā).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izvērtēt rādītāju "I" un "SE" izmantošanu formulā, vai to paskaidrojumus. Esošā redakcijā tie ir 2% un 10%, kas nozīmē, ka formulā būs "vidējie mēneša izdevumi * 0,02 * 0,1". Pēc mūsu aprēķiniem tas nozīmē, ka "Izdevumi par mājokli mēnesī" = 0,25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formulā izmantot " * (1+I) * (1+SE)" " * I * SE" vietā, "Izdevumi par mājokli mēnesī" = 141,33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punkta “Cita informācija” pēdējo teikumu,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lai nepieciešamības gadījumā nodrošinātu finansējumu noteikumu projektā paredzētā atbalsta sniegšanai, likumprojektā par valsts budžetu kārtējam gadam un vidēja termiņa budžeta ietvaru tiks iekļauts regulējums, kas paredz finansējuma nodrošināšanu šāda atbalsta pasākuma sniegšanai </w:t>
            </w:r>
            <w:r w:rsidR="00000000" w:rsidRPr="00000000" w:rsidDel="00000000">
              <w:rPr>
                <w:u w:val="single"/>
                <w:rtl w:val="0"/>
              </w:rPr>
              <w:t xml:space="preserve">pēc Eiropas Savienības Padomes apstiprinātās vispārējās izņēmuma klauzulas vai konkrētai valstij paredzētas klauzulas aktivizēšanas atbilstoši Eiropas Parlamenta un Padomes Regulai (ES) 2024/1263 (2024. gada 29. aprīlis) par ekonomikas politikas efektīvu koordināciju un budžeta daudzpusēju uzraudzību un ar ko atceļ Padomes Regulu (EK) Nr. 1466/97.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norādītos gadus, kā kārtējo gadu norādot 2024.gadu.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