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Akcīzes preču pārvietošanas un kontroles sistēmas, Datu noliktavas sistēmas, Eiropas Savienības datu sagatavošanas sistēmas, Maksājumu administrēšanas informācijas sistēmas un Valsts ieņēmumu dienesta publiskojamo datu bāzes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Akcīzes preču pārvietošanas un kontroles sistēmas, Datu noliktavas sistēmas, Eiropas Savienības datu sagatavošanas sistēmas, Maksājumu administrēšanas informācijas sistēmas un Valsts ieņēmumu dienesta publiskojamo datu bāzes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25.07.2023 lūdza noteikumu projekta tekstā vietās, kurās tas iespējams, pie konkrētajiem datu veidiem atsaukties uz lietotajām klasifikācijām, saskaņā ar kurām dati tiek atspoguļoti sistēmā. Izziņā VID norāda, ka šis iebildums ir ņemts vērā, savukārt papildus skaidrojumā VID atsaucas uz to, ka noteikumu projektā ir ietverta atsauce uz Saimniecisko darbību statistisko klasifikāciju Eiropas Kopienā NACE.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atsauces ir nepieciešamas uz visām lietotajām klasifikācijām, ne tikai NACE. Piemēram, ja runa ir par vietu (deklarēto un faktisko dzīvesvietas adresi; saimnieciskās darbības veikšanas vieta), tad tekstā jānorāda atsauce uz Adrešu klasifikatoru. Līdzīgi veidojamas arī atsauces uz Profesiju klasifikatoru un citām nacionāli apstiprinātām un lietotām klasifikācijām.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Kurme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problēmas un risinājumi" V. "Valsts ieņēmumu dienesta publiskojamo datu bāze" Pašreizējā situācija teksta daļā ir atsauce uz NACE 2.red.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sākot ar 2025. gada 1. janvāri saimnieciskās darbības klasificēšanai lieto NACE 2.1. red.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juridiskajām personām iekļauj šādus datus: nodokļu maksātāja reģistrācijas kodu, nosaukumu, juridisko adresi, pamatdarbības veidu (aktuālo NACE redakciju) un nosaukumu, reģistrācijas un izslēgšanas datumu, struktūrvienības reģistrāciju (reģistrācijas datumu, izslēgšanas datumu, reģistrācijas numuru, nosaukumu, adresi). Pārējie dati ir atkarīgi no normatīvajā aktā noteiktā publiskojamās informācijas apjoma un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Kurme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12.06.2025. 11.52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12.06.2025. 11.52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Atzinumi_23-TA-1409.docx</dc:title>
</cp:coreProperties>
</file>

<file path=docProps/custom.xml><?xml version="1.0" encoding="utf-8"?>
<Properties xmlns="http://schemas.openxmlformats.org/officeDocument/2006/custom-properties" xmlns:vt="http://schemas.openxmlformats.org/officeDocument/2006/docPropsVTypes"/>
</file>