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24-TA-2287: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priekšlikumiem kompensāciju nodrošināšanai par saimnieciskās darbības ierobežojumiem aizsargājamās teritorijās un iespējamajiem finanšu avotiem kompensāciju segšanai"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Kokrūpniecības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kompensāciju nodrošināšanai par saimnieciskās darbības ierobežojumiem aizsargājamās teritorijās un iespējamajiem finanšu avotiem kompensāciju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informatīvajā ziņojumā norādīt, ka jebkuram no tālāk attīstāmajiem kompensāciju noteikšanas un izmaksas mehānismiem ir sevī jāietver konkrētā mežaudzes aprobežojuma ietekmes sociālekonomsiko novērtējums, kas ir taisnīgu un tirgus situācijai atbilstošu kompensāciju pamats un nodrošina saimnieciski pamatotu rīcību ar valsts budžeta līdzekļiem, kas būs paredzēti šo kompensāciju izmaksai.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Nodaļāu "Kompensāciju izmaksai pieejamie un iespējamie finansēšanas avoti"- lūdzam papildināt, jo likuma "Likums par budžetu un finanšu vadību" 3. pants definē,ka valsts budžets sastāv no pamatbudžeta, speciālā budžeta, ziedojumiem un dāvinājumiem. Savukārt šī paša likuma 7. pants nosaka, ka</w:t>
            </w:r>
            <w:r w:rsidR="00000000" w:rsidRPr="00000000" w:rsidDel="00000000">
              <w:rPr>
                <w:b w:val="1"/>
                <w:rtl w:val="0"/>
              </w:rPr>
              <w:t xml:space="preserve"> pamatbudžets</w:t>
            </w:r>
            <w:r w:rsidR="00000000" w:rsidRPr="00000000" w:rsidDel="00000000">
              <w:rPr>
                <w:rtl w:val="0"/>
              </w:rPr>
              <w:t xml:space="preserve"> ir budžeta daļa, kas ietver: 1) </w:t>
            </w:r>
            <w:r w:rsidR="00000000" w:rsidRPr="00000000" w:rsidDel="00000000">
              <w:rPr>
                <w:b w:val="1"/>
                <w:rtl w:val="0"/>
              </w:rPr>
              <w:t xml:space="preserve">visus valsts vai pašvaldības ieņēmumus, kuri paredzēti izdevumu segšanai</w:t>
            </w:r>
            <w:r w:rsidR="00000000" w:rsidRPr="00000000" w:rsidDel="00000000">
              <w:rPr>
                <w:rtl w:val="0"/>
              </w:rPr>
              <w:t xml:space="preserve">, izņemot speciālā budžeta ieņēmumus, dāvinājumus un ziedojumus; 2) apropriācijas visiem valsts vai pašvaldības izdevumiem, kurus paredzēts segt no pamatbudžeta līdzekļiem; 3) pašvaldību budžetu aizņēmumus un aizņēmumu atmaksu. </w:t>
            </w:r>
            <w:r w:rsidR="00000000" w:rsidRPr="00000000" w:rsidDel="00000000">
              <w:rPr>
                <w:u w:val="single"/>
                <w:rtl w:val="0"/>
              </w:rPr>
              <w:t xml:space="preserve">Vienīgais speciālais budžets, ko šis likums paredz ir valsts sociālajai apdrošināšanai paredzēta valsts budžeta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Sekojoši, aicinām informatīvajā ziņojumā papildus teorētiski iezīmētajiem budžeta ieņēmumu avotiem, skaidri norādīt, </w:t>
            </w:r>
            <w:r w:rsidR="00000000" w:rsidRPr="00000000" w:rsidDel="00000000">
              <w:rPr>
                <w:b w:val="1"/>
                <w:rtl w:val="0"/>
              </w:rPr>
              <w:t xml:space="preserve">ka kompensācijas tiks izmaksātas no valsts pamatbudžeta</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Bukonts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Viedās administrācijas un reģionālās attīstības ministrijai līdz 2025. gada 1. septembrim sagatavot un noteiktā kārtībā iesniegt izskatīšanai Ministru kabinetā grozījumus likumā "Par kompensāciju par saimnieciskās darbības ierobežojumiem aizsargājamās teritorijās", nosakot jaunus kompensāciju veidus un precizētās likmes saskaņā ar informatīvajā ziņojumā noteiktajiem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nosacījumu, ka līdz jaunā kompensējošā mehānisma un kompensāciju apmēra spēkā stāšanās brīdim, netiek noteikti jauni saimnieciskās darbības ierobežojumi meža īpašniekiem un veidotas jaunas aizsargājamās teritorijas meža zemēs.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Bukonts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24-TA-2287</w:t>
    </w:r>
    <w:r>
      <w:br/>
    </w:r>
    <w:r w:rsidR="00000000" w:rsidRPr="00000000" w:rsidDel="00000000">
      <w:rPr>
        <w:rtl w:val="0"/>
      </w:rPr>
      <w:t xml:space="preserve">Izdrukāts 20.09.2024. 12.54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24-TA-2287</w:t>
    </w:r>
    <w:r>
      <w:br/>
    </w:r>
    <w:r w:rsidR="00000000" w:rsidRPr="00000000" w:rsidDel="00000000">
      <w:rPr>
        <w:rtl w:val="0"/>
      </w:rPr>
      <w:t xml:space="preserve">Izdrukāts 20.09.2024. 12.54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Atzinumi_24-TA-2287.docx</dc:title>
</cp:coreProperties>
</file>

<file path=docProps/custom.xml><?xml version="1.0" encoding="utf-8"?>
<Properties xmlns="http://schemas.openxmlformats.org/officeDocument/2006/custom-properties" xmlns:vt="http://schemas.openxmlformats.org/officeDocument/2006/docPropsVTypes"/>
</file>