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23-TA-3327: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Kodolenerģētikas attīstības iespējas Latvijā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Kodolenerģētikas attīstības iespējas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tiek ņemts vērā Ekonomikas ministrijas priekšlikumus protokollēmumā, attiecīgi lūgums izmainīt ziņojuma 10. nodaļas 4.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Einārs Cilinskis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Klimata un enerģētikas ministrijai līdz 2024. gada 31. augustam nodrošināt publisko iepirkumu kodolenerģijas programmas sākuma posma sagatavošanai, lai padziļināti izvērtētu kodolenerģijas attīstības normatīvo ietvaru, kodoldrošības un radiācijas drošības, fiziskās aizsardzības, elektrotīklu un cilvēkresursu (pieejamība un sagatavotība) attīstības, apkārtējās vides aizsardzības, radioaktīvo atkritumu glabāšanas un apglabāšanas prasības un iespējas, ieinteresēto pušu iesaistes ietvaru un citus  veicamos pasākumus kodolenerģijas industrijas attīstībai Latvijā, saskaņā ar Publisko iepirkumu likuma 8.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 vai publiskais iepirkums ir optimāla pieeja tālākiem pētījumiem, jo vienreizējs pētījums var nedot gala atbildi, ņemot vērā, ka tehnoloģijas pastāvīgi attīstās. Alternatīva pieeja būtu valsts pētījumu programma, vai arī valsts pārvaldes uzdevums zinātniskai institūcijai.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piedāvāts izvērtēt vispārīgāku redakciju, kas neizslēdz arī publisko iepirkumu.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Klimata un enerģētikas ministrijai līdz 2024. gada 31. augustam </w:t>
            </w:r>
            <w:r w:rsidR="00000000" w:rsidRPr="00000000" w:rsidDel="00000000">
              <w:rPr>
                <w:u w:val="single"/>
                <w:rtl w:val="0"/>
              </w:rPr>
              <w:t xml:space="preserve">uzsākt darbus</w:t>
            </w:r>
            <w:r w:rsidR="00000000" w:rsidRPr="00000000" w:rsidDel="00000000">
              <w:rPr>
                <w:rtl w:val="0"/>
              </w:rPr>
              <w:t xml:space="preserve"> kodolenerģijas programmas sākuma posma sagatavošanai, lai padziļināti izvērtētu kodolenerģijas attīstības normatīvo ietvaru, kodoldrošības un radiācijas drošības, fiziskās aizsardzības, elektrotīklu un cilvēkresursu (pieejamība un sagatavotība) attīstības, apkārtējās vides aizsardzības, radioaktīvo atkritumu glabāšanas un apglabāšanas prasības un iespējas, ieinteresēto pušu iesaistes ietvaru un citus  veicamos pasākumus kodolenerģijas industrijas attīstībai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Einārs Cilinskis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23-TA-3327</w:t>
    </w:r>
    <w:r>
      <w:br/>
    </w:r>
    <w:r w:rsidR="00000000" w:rsidRPr="00000000" w:rsidDel="00000000">
      <w:rPr>
        <w:rtl w:val="0"/>
      </w:rPr>
      <w:t xml:space="preserve">Izdrukāts 03.04.2024. 13.06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23-TA-3327</w:t>
    </w:r>
    <w:r>
      <w:br/>
    </w:r>
    <w:r w:rsidR="00000000" w:rsidRPr="00000000" w:rsidDel="00000000">
      <w:rPr>
        <w:rtl w:val="0"/>
      </w:rPr>
      <w:t xml:space="preserve">Izdrukāts 03.04.2024. 13.06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Atzinumi_23-TA-3327.docx</dc:title>
</cp:coreProperties>
</file>

<file path=docProps/custom.xml><?xml version="1.0" encoding="utf-8"?>
<Properties xmlns="http://schemas.openxmlformats.org/officeDocument/2006/custom-properties" xmlns:vt="http://schemas.openxmlformats.org/officeDocument/2006/docPropsVTypes"/>
</file>