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26-TA-193: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Kritēriji un kārtība, kādā valsts piedalās pedagogu darba samaksas finansēšanā vispārējās pamatizglītības un vispārējās vidējās izglītības pakāpē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izglītības iestādē paralēli vispārizglītojošām klasēm kādā no klasēm mācību process tiek īstenots, izmantojot Montesori vai Valdorfa alternatīvo pedagoģiju, tad attiecībā uz vispārizglītojošām klasēm attiecīgajā klašu grupā tiek piemēroti šo noteikumu 2. pielikuma attiecīgajai klašu grupai noteiktie kvantitatīvie rādītāji un pieļaujamā svārstība, bet tām klasēm, kurās mācību process tiek īstenots, izmantojot Montesori vai Valdorfa alternatīvo pedagoģiju – šo noteikumu 2. pielikuma 15. un 16. grupai noteiktie kvantitatīvie rādītāji un pieļaujamā svārstība, ievērojot šo noteikumu 9. 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Montesori pedagoģija ir izglītības metode, kurai nav noteikts atsevišķs izglītības programmas kods. Līdz ar to</w:t>
            </w:r>
            <w:r w:rsidR="00000000" w:rsidRPr="00000000" w:rsidDel="00000000">
              <w:rPr>
                <w:b w:val="1"/>
                <w:rtl w:val="0"/>
              </w:rPr>
              <w:t xml:space="preserve"> piedāvātais formulējums rada neskaidrību par tā piemērošanu</w:t>
            </w:r>
            <w:r w:rsidR="00000000" w:rsidRPr="00000000" w:rsidDel="00000000">
              <w:rPr>
                <w:rtl w:val="0"/>
              </w:rPr>
              <w:t xml:space="preserve">, jo, saglabājot esošo redakciju, izglītības iestādēm, kurās alternatīvā pedagoģija tiek īstenota </w:t>
            </w:r>
            <w:r w:rsidR="00000000" w:rsidRPr="00000000" w:rsidDel="00000000">
              <w:rPr>
                <w:u w:val="single"/>
                <w:rtl w:val="0"/>
              </w:rPr>
              <w:t xml:space="preserve">tikai</w:t>
            </w:r>
            <w:r w:rsidR="00000000" w:rsidRPr="00000000" w:rsidDel="00000000">
              <w:rPr>
                <w:rtl w:val="0"/>
              </w:rPr>
              <w:t xml:space="preserve"> atsevišķās klasēs, būtu nepieciešams asociācijas atzinums. </w:t>
            </w:r>
            <w:r w:rsidR="00000000" w:rsidRPr="00000000" w:rsidDel="00000000">
              <w:rPr>
                <w:b w:val="1"/>
                <w:u w:val="single"/>
                <w:rtl w:val="0"/>
              </w:rPr>
              <w:t xml:space="preserve">Lūdzam skaidrot piemērojamo procedūru izglītības iestādēm, kurās alternatīvā pedagoģija netiek īstenota visā iestādē.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b w:val="1"/>
                <w:rtl w:val="0"/>
              </w:rPr>
              <w:t xml:space="preserve"> Piedāvātā noteikumu projekta redakcija praksē radītu situāciju,</w:t>
            </w:r>
            <w:r w:rsidR="00000000" w:rsidRPr="00000000" w:rsidDel="00000000">
              <w:rPr>
                <w:rtl w:val="0"/>
              </w:rPr>
              <w:t xml:space="preserve"> ka, īstenojot alternatīvo pedagoģiju atsevišķās klasēs, </w:t>
            </w:r>
            <w:r w:rsidR="00000000" w:rsidRPr="00000000" w:rsidDel="00000000">
              <w:rPr>
                <w:b w:val="1"/>
                <w:rtl w:val="0"/>
              </w:rPr>
              <w:t xml:space="preserve">kvantitatīvo rādītāju izpilde kļūst nesasniedzamāka,</w:t>
            </w:r>
            <w:r w:rsidR="00000000" w:rsidRPr="00000000" w:rsidDel="00000000">
              <w:rPr>
                <w:rtl w:val="0"/>
              </w:rPr>
              <w:t xml:space="preserve"> jo skolēnu skaits vispārizglītojošajās klasēs un alternatīvās pedagoģijas klasēs tiktu aprēķināts atsevišķi.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Kvantitatīvie rādītāji izglītības iestādes klašu grupām un pieļaujamā izglītojamo skaita svārstība no noteiktā kvantitatīvā rādītāja klašu grupā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 pielikuma 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 un 2. grupas kvantitatīvais rādītājs tiek samazināts par 50 procentiem tam klašu grupas attiecīgajam klases posmam, ja šajā klases posmā paralēli vispārizglītojošai klasei izglītojamiem ar garīgās attīstības, smagiem garīgās attīstības traucējumiem vai vairākiem smagiem attīstības traucējumiem mācību process tiek nodrošināts arī speciālās izglītības klasē.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iekļaut vispārizglītojošās skolas, kuras īsteno tikai speciālās izglītības programmas, noteikumu projekta kvantitatīvo rādītāju 11. grupā</w:t>
            </w:r>
            <w:r w:rsidR="00000000" w:rsidRPr="00000000" w:rsidDel="00000000">
              <w:rPr>
                <w:rtl w:val="0"/>
              </w:rPr>
              <w:t xml:space="preserve"> – izglītības iestādei, kurā vismaz 50 procentu izglītojamo vispārējo izglītību apgūst speciālās izglītības programmās. Rīgas 66. vidusskola, Rīgas Valda Avotiņa pamatskola un Rīgas sākumskola “Valodiņa” nodrošina </w:t>
            </w:r>
            <w:r w:rsidR="00000000" w:rsidRPr="00000000" w:rsidDel="00000000">
              <w:rPr>
                <w:b w:val="1"/>
                <w:rtl w:val="0"/>
              </w:rPr>
              <w:t xml:space="preserve">tikai speciālās izglītības</w:t>
            </w:r>
            <w:r w:rsidR="00000000" w:rsidRPr="00000000" w:rsidDel="00000000">
              <w:rPr>
                <w:rtl w:val="0"/>
              </w:rPr>
              <w:t xml:space="preserve"> </w:t>
            </w:r>
            <w:r w:rsidR="00000000" w:rsidRPr="00000000" w:rsidDel="00000000">
              <w:rPr>
                <w:b w:val="1"/>
                <w:rtl w:val="0"/>
              </w:rPr>
              <w:t xml:space="preserve">programmas</w:t>
            </w:r>
            <w:r w:rsidR="00000000" w:rsidRPr="00000000" w:rsidDel="00000000">
              <w:rPr>
                <w:rtl w:val="0"/>
              </w:rPr>
              <w:t xml:space="preserve">. 11.01.2022. MK noteikumi Nr.11 “Kārtība, kādā izglītojamie tiek uzņemti vispārējās izglītības programmās un atskaitīti no tām, kā arī obligātās prasības izglītojamo pārcelšanai nākamajā klasē” nosaka maksimālo skolēnu skaitu speciālās izglītības klasēs, līdz ar to nav iespējams nodrošināt maksimālo skolēnu skaitu klasē.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10.02.2026. 19.20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10.02.2026. 19.20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Atzinumi_26-TA-193.docx</dc:title>
</cp:coreProperties>
</file>

<file path=docProps/custom.xml><?xml version="1.0" encoding="utf-8"?>
<Properties xmlns="http://schemas.openxmlformats.org/officeDocument/2006/custom-properties" xmlns:vt="http://schemas.openxmlformats.org/officeDocument/2006/docPropsVTypes"/>
</file>