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pazīmi, ka izglītojamajam ir invaliditāte;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norādīts, ka atbilstoši investīciju virziena aktivitāti regulējošajiem normatīvajiem aktiem, izglītojamajiem no sociāli neaizsargātām grupām ir zināmas priekšrocības izglītības resursu saņemšanā, līdz ar to paredzēta Valsts izglītības informācijas sistēmā iekļauto datu saņemšana uz Izglītības resursu uzskaites un monitoringa informācijas sistēmu, tostarp, paredzot saņemt ziņas par izglītojamā īpašu kategoriju personas datiem, joprojām anotācija nesatur informāciju par projektā paredzēto personas datu apstrādes tiesisko pamatu atbilstoši Datu regulas 6. un 9. pantam. Norādām, ka par tiesiskā pamata norādīšanu nebūtu uzskatāma vispārīga atsauce uz jomu regulējošajiem normatīvajiem aktiem. Nepastāvot īpašu kategoriju personas datu apstrādes tiesiskajam pamatam (konkrētā personas datu apstrāde nosakāma ar Latvijas Republikas Saeimas pieņemtu likumu), nav pieļaujama īpašu kategoriju personas datu apstrāde Izglītības resursu uzskaites un monitoringa informācijas sistēmā. Tāpat lūdzam precizēt nolūku īpašu kategoriju personas datu apstrādei, jo projektā norādītais nolūks “lai nodrošinātu informācijas sistēmas darbību” ir pārāk neskaidrs, lai no tā varu izsecināt nepieciešamību noteiktā mērķa sasniegšanai veikt īpašu kategoriju personas datu apstrādi. Ņemot vērā minēto, lūdzam precizēt projektu kopumā attiecībā uz īpašu kategoriju personas datu apstrādes veikšanu, lai tā atbilstu Datu regulā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"veicot īpašu kategoriju personas datu apstrādi, tiks ievērotas pamattiesības uz personas datu aizsardzību un ir veikts samērīguma izvērtējums". Vēršam uzmanību, ka pamattiesību ievērošanas pienākums jau izriet no citiem tiesību aktiem, līdz ar to nav nepieciešams to atkārtoti uzsvērt anotācijā. Savukārt norāde, ka ir veikts samērīguma izvērtējums, ir lieka un bez nozīmes, proti, no anotācijas nav skaidrs, kur ir atrodams veiktais samērīguma izvērtējums un par kādu normu, kas paredz pamattiesību ierobežojumu, tas veikts. Ņemot vērā minēto,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08.03.2023.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08.03.2023.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