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finansēšanas un izmantošanas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DAGR pārzinim nepieciešams apzināt un plānot papildus finansējuma piešķiršanu izmaiņu veikšanai informācijas sistēmās datu sagatavošanai un integrācijai ar DAGR tām iestādēm, kurām būs nepieciešams integrēties ar DAGR datu nodošanai.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Sanija Beresņeva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tiem personas datiem, kas iegūti un apstrādāti no datu devēju informācijas sistēmām, personas datu pārzinis ir tas datu devējs, kurš ir atbildīgs par personas datu apstrādi attiecīgajā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kas ir saprotams ar “attiecīgo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pārziņa pienākums ir nodrošināt kontroli par tā rīcībā esošajiem personas datiem, kas šajā gadījumā nav iespējams, ja dati glabājas DAGR, kas nav datu devēja informācijas apstrādes risinājums. Datu devējs var atbildēt tikai par datu kvalitāti nodošanai uz DAGR, nevis par informācijas apstrādi citās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Sanija Beresņeva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devējs ir atbildīgs par tā pārziņā esošās informācijas sistēmas datu, kuri ir iekļauti Datu izplatīšanas un pārvaldības platformas datu krātuvē, aktualitāti un atbilstību normatīvajos aktos noteiktajām prasībām par datu kvalitāti un tā pārziņā esošās informācijas sistēmas datu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datu devējs nevar būs atbildīgs par datu izmantošanu, jo tehniskā risinājuma ietvaros zūd kontrole pār šiem datiem. Lūdzu norādīt datu saņēmēju atbildību par datu apstrādi, jo brīdī, kad datu saņēmējs saņem informāciju, datu saņēmējs kļūst par datu pārzini datu izmantošanai atbilstoši normatīvajos aktos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Sanija Beresņeva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datu saņēmējs konstatē problēmas ar Datu izplatīšanas un pārvaldības platformā iekļauto datu kvalitāti, tas par identificēto problēmu informē atbilstošo datu devēju nosūtot informāciju uz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 tiek ziņots par citām problēmām un incidentiem.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Sanija Beresņeva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datu devējs vai datu saņēmējs konstatē problēmas Datu izplatīšanas un pārvaldības platformas darbībā, tas par identificēto problēmu informē pārzini atbilstoši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punktu ar incidentu, t.sk. datu aizsardzības pārkāpumu, pārvaldības kārtību (kā notiek ziņošana un informācijas apmaiņa).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Sanija Beresņeva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Pārzinis var ierosināt datu devējam mainīt tā pārziņā esošo datu struktūru Datu izplatīšanas un pārvaldības platformā, ja kāds no datu saņēmējiem izsaka vajadzību veikt šādas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"datu struktūras" jēdzienu. Papildus norādām, ka tikai datu devējs var ierosināt veikt izmaiņas datu struktūrā, atbilstoši normatīvajos aktos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Sanija Beresņeva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Datu devējs datus, tajā skaitā personas datus, Datu izplatīšanas un pārvaldības platformā uzglabā termiņā, kas noteikts saskaņā ar attiecīgās jomas normatīvajos aktos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uz kādiem normatīvajiem aktiem šis punkts attiecas, jo dati tiks izmantoti citiem mērķiem, nevis kā to izmanto datu devējs (piemēram, VID).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Sanija Beresņeva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kāpēc no anotācijas ir izņemta informācija par vienoto datu modeli, datu anonimizēšanu un pseidonimizēšanu, kas tika aprakstīta noteikumu projekta 2.0 versijā un par ko VID sniedza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Sanija Beresņeva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finansējuma avotu datu struktūru izmaiņu veikšanai datu devēja un datu saņēmēja pusē (noteikumu projekta 31.punkts).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Sanija Beresņeva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3.sadaļā sniegto informāciju, ka nepieciešams papildu finansējums Valsts reģionālās attīstības aģentūrai 7 jaunām amata vietām (2025.gadā – 439 339 euro, 2026.gadā – 408 441 euro un turpmāk ik gadu 408 441 euro), atkārtoti norādām, ka jautājums par pieprasīto papildu finansējumu šim mērķim ir izskatāms Ministru kabinetā valsts budžeta likumprojekta sagatavošanas procesā kopā ar visu ministriju un citu centrālo valsts iestāžu iesniegtajiem prioritāro pasākumu pieteikumiem. Attiecīgi lūdzam papildināt anotāciju ar minēto informāciju, kā arī papildus norādīt, kā tiks nodrošināta noteikumu projekta izpilde, ja papildu finansējums jaunām amata vietām valsts budžeta sagatavošanas procesā netiks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pieņemšana automātiski nenodrošina finansējuma piešķiršanu, attiecīgi situācijā, ja noteikumu projekta izpildi bez papildu finansējuma piešķiršanas jaunām amata vietām nav iespējams nodrošināt, tad noteikumu projekta tālāka virzība būtu iespējama tikai pēc papildu finansējuma atbalstīšanas valsts budžeta likumprojekta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6.2.apakšpunkta 1.tabulā Datu izplatīšanas un pārvaldības platformas specializētās programmatūras uzturēšanas izmaksas 2024.gadam norādītas 295 000 euro, attiecīgi lūdzam precizēt 2024.gadam norādīto apmēru anotācijas 3.sadaļas 2.1. apakšpunktā (attiecīgi arī 3.1. un 5.1. apakšpunktā) un 6.2.apakšpunkta pēdējā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Vides aizsardzības un reģionālās attīstības ministrijai (turpmāk -VARAM) līdz 2024. gada 1.janvārim pieprasīt finansējumu Datu izplatīšanas un pārvaldības platformai (turpmāk – DAGR) IKT infrastruktūras pakalpojumu saņemšanai, lai nodrošinātu DAGR darbību pēc Eiropas Savienības fonda 2014.-2020. gada plānošanas perioda projekta Nr.2.2.1.1/21/I/001 “Datu izplatīšanas un pārvaldības platforma (DAGR)” īstenošanas.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163.punktā sniegto skaidrojumu, ka Ministru kabineta protokollēmuma 1.punktā paredzētais nav saistīts ar Datu izplatīšanas un pārvaldības platformas specializētās programmatūras uzturēšanu un personālu, lūdzam skaidrot Ministru kabineta protokollēmuma 1.punktā paredzēto, proti, norādot kam un kādā apmērā Vides aizsardzības un reģionālās attīstības ministrija līdz 2024. gada 1.janvārim pieprasīs finansējumu Datu izplatīšanas un pārvaldības platformai IKT infrastruktūras pakalpojumu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VARAM līdz 2024.gada 1.jūlijam izstrādāt DAGR ieviešanas plānu ietverot pasākumus un to finansējuma avotu (tai skaitā izmantojot ES finanšu instrumentu un valsts budžeta iespējas) Valsts un institūciju informācijas sistēmu (turpmāk – informācijas sistēma) integrācijai ar DAGR, paredzot, ka informācijas sistēmu pārziņi nodrošina visu to pārziņā esošo informācijas sistēmu, kuras nodrošina informācijas apriti ar citu institūciju informācijas sistēmām, pielāgošanu informācijas nodošanai izmantojot DAGR ne vēlāk kā līdz 2027.gada 1.janvārim.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trešais punkts paredz Valsts un institūciju informācijas sistēmu (turpmāk – informācijas sistēma) integrāciju ar Datu izplatīšanas un pārvaldības platformu (DAGR), līdz ar to visu iestāžu informācijas sistēmu pārziņi nodrošina visu to pārziņā esošo informācijas sistēmu, kuras nodrošina informācijas apriti ar citu institūciju informācijas sistēmām, pielāgošanu informācijas nodošanai izmantojot DAGR ne vēlāk kā līdz 2027.gada 1.janvārim. Ņemot vērā, ka pāreja uz DAGR attiecās uz visām iestādēm, tajā skaitā Valsts ieņēmumu dienestu un tā vestajām informācijas sistēmām, atkārtoti lūdzam noteikumu projekta anotācijā iekļaut izvērtējumu par noteikumu projektā iekļautā regulējuma korelāciju ar likumā “Par nodokļiem un nodevām” 22.panta noteikto – informācija par nodokļu maksātāju ir konfidenciāla.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kā minimums saglabāsies datu nodošana uz DAGR, līdz ar to nevarēs pilnībā atteikties no datu izplatīšanas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Sanija Beresņeva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informāciju un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