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23-TA-1640: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Energoapgādes izmaksu atbalsta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(06.06.2023. apstiprinātais IZ par mērķēta atbalsta sistēmas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(06.06.2023. apstiprinātā IZ pielikums Nr.1)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(06.06.2023. apstiprinātā IZ pielikums Nr.2)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(Novērtējums par ietekmi uz datu aizsardzību)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nosacījumus un kārtību, kādā pašvaldībai tiek kompensēts mājsaimniecībām sniegtais atbalsts maksas samazinājumam decentralizētajam kurināmajam un elektroenerģijai, kas tiek izmantota siltumenerģijas ražošanai, kā arī tiek veikta izmaksātā finansējuma uzraudzība;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ar šo likumu pašvaldībām tiek deleģēts veikt valsts pārvaldes uzdevumu un sniegt atbalstu mājsaimniecībām.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noteikts arī šī likumprojekta 3.panta 3.daļā: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šā likuma ​ 2. panta trešajā daļā minētajiem atbalsta sniedzējiem saprot elektroenerģijas tirgotājus, dabasgāzes tirgotājus, centralizētās siltumapgādes pakalpojuma sniedzējus (turpmāk – energoapgādes komersanti) un </w:t>
            </w:r>
            <w:r w:rsidR="00000000" w:rsidRPr="00000000" w:rsidDel="00000000">
              <w:rPr>
                <w:b w:val="1"/>
                <w:u w:val="single"/>
                <w:rtl w:val="0"/>
              </w:rPr>
              <w:t xml:space="preserve">pašvaldības, kam tiek deleģēts veikt valsts pārvaldes uzdevumu un sniegt atbalstu mājsaimniecībām.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6.pants noteic: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Deleģējot pārvaldes uzdevumu, pašvaldībai tiek nodrošināts finansējums, kas nepieciešams attiecīgā pārvaldes uzdevuma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valstij ir jākompensē pašvaldībām, mājsaimniecībām sniegtā maksas samazinājuma atbalsta apjoms un administratīvās izmaksas par maksas samazinājuma atbalsta decentralizētajiem risinājumiem 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svītrot vārdus "un elektroenerģijai". Atbalstu maksas samazinājumam elektroenerģijai paredzēts sniegt energoapgādes komersantiem.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nosacījumus un kārtību, kādā pašvaldībai tiek kompensēts mājsaimniecībām sniegtais atbalsts maksas samazinājumam decentralizētajam kurināmajam, un tiek segtas administratīvās izmaksas par atbalsta decentralizētajam kurināmajam sniegšanu, kā arī tiek veikta izmaksātā finansējuma uzraudzība.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Nauris Ogorodovs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42.punktā, atbildot uz LPS iebildumu par to, ka informāciju no lietojumprogrammas SOPA izstrādātāja, ka nepieciešami papildinājumi SOPA sistēmā un www.ePakalpojumi.lv. Indikatīvās izmaksas, lai nodrošinātu plānoto likumdošanas izmaiņu izstrādi, sastādītu 75 000 EUR bez PVN, un lūgumu papildināt anotāciju ar ietekmi uz budžetu un paredzēt līdzekļus šo pielāgojumu veikšanai, sniegts skaidrojums, ka izstrādes izmaksas ietvertas likumprojekta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Izskatot anotācijā sniegto informāciju, jāsecina, ka anotācijas sadaļā 3. Tiesību akta projekta ietekme uz valsts budžetu un pašvaldību budžetiem šāda informācija nav atspoguļota. Lūdzam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23-TA-1640</w:t>
    </w:r>
    <w:r>
      <w:br/>
    </w:r>
    <w:r w:rsidR="00000000" w:rsidRPr="00000000" w:rsidDel="00000000">
      <w:rPr>
        <w:rtl w:val="0"/>
      </w:rPr>
      <w:t xml:space="preserve">Izdrukāts 22.08.2023. 14.15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23-TA-1640</w:t>
    </w:r>
    <w:r>
      <w:br/>
    </w:r>
    <w:r w:rsidR="00000000" w:rsidRPr="00000000" w:rsidDel="00000000">
      <w:rPr>
        <w:rtl w:val="0"/>
      </w:rPr>
      <w:t xml:space="preserve">Izdrukāts 22.08.2023. 14.15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Atzinumi_23-TA-1640.docx</dc:title>
</cp:coreProperties>
</file>

<file path=docProps/custom.xml><?xml version="1.0" encoding="utf-8"?>
<Properties xmlns="http://schemas.openxmlformats.org/officeDocument/2006/custom-properties" xmlns:vt="http://schemas.openxmlformats.org/officeDocument/2006/docPropsVTypes"/>
</file>