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2.1. reformu un investīciju virziena "Valsts pārvaldes, tai skaitā pašvaldību, digitālā transformācija” reformas 2.1.1.r. "Valsts procesu un pakalpojumu modernizācija un digitālā transformācija" investīcijas 2.1.1.1.i. "Pārvaldes modernizācija un pakalpojumu digitālā transformācija, tai skaitā uzņēmējdarbības vide" projekta "Vienotas civilās aizsardzības un ugunsdrošības pārvaldības platformas ieviešana"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03.03.2023.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03.03.2023.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Atzinumi_22-TA-3842.docx</dc:title>
</cp:coreProperties>
</file>

<file path=docProps/custom.xml><?xml version="1.0" encoding="utf-8"?>
<Properties xmlns="http://schemas.openxmlformats.org/officeDocument/2006/custom-properties" xmlns:vt="http://schemas.openxmlformats.org/officeDocument/2006/docPropsVTypes"/>
</file>