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4.3.1. specifiskā atbalsta mērķa "Veicināt sociāli atstumto kopienu, migrantu un nelabvēlīgā situācijā esošo grupu sociāli ekonomisko integrāciju, izmantojot integrētus pasākumus, tostarp mājokļu un sociālo pakalpojumu jomā" 4.3.1.2. pasākuma "Pakalpojumu kvalitātes un pieejamības uzlabošana, tuvinot valsts sociālās aprūpes centru filiāles kopienā sniegtajiem (ģimeniskai videi pietuvinātiem) pakalpojumiem"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ievēro sabiedrības vajadzībām nepieciešamā nekustamā īpašuma atsavināšanas likumā noteikto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27.3. apakšpunkts paredz, ka, īstenojot noteikumu 14.3. apakšpunktā minētā nekustamā īpašuma iegādi, finansējuma saņēmējs (proti, VSIA "Šampētera nams", kas ir privātpersona) ievēro sabiedrības vajadzībām nepieciešamā nekustamā īpašuma atsavināšanas likumā noteikto kārtību. Lūdzam anotācijā skaidrot minētās prasības nepieciešamību, tostarp skaidrot, vai, ņemot vērā normas formulējumu, visos gadījumos plānots nekustamā īpašuma iegādi veikt atbilstoši minētajam likumam. Kā arī lūdzam izvērtēt un pamatot vai svītrot, vai precizēt minēto prasību, ņemot vērā, ka saskaņā ar minētā likuma 3.pantu nekustamā īpašuma atsavināšanu sabiedrības vajadzībām </w:t>
            </w:r>
            <w:r w:rsidR="00000000" w:rsidRPr="00000000" w:rsidDel="00000000">
              <w:rPr>
                <w:u w:val="single"/>
                <w:rtl w:val="0"/>
              </w:rPr>
              <w:t xml:space="preserve">ierosina un veic valsts pārvaldes iestāde vai pašvaldība</w:t>
            </w:r>
            <w:r w:rsidR="00000000" w:rsidRPr="00000000" w:rsidDel="00000000">
              <w:rPr>
                <w:rtl w:val="0"/>
              </w:rPr>
              <w:t xml:space="preserve">, kuras kompetencē ir attiecīgo sabiedrības vajadzību nodrošināšana. Attiecīgi lūdzam sniegt skaidrojumu anotācijā un nepieciešamības gadījumā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nodibina civildienesta vai darba tiesiskās attiecības ar projekta vadības un īstenošanas personālu un, paredzot tam atlīdzības izmaksas, nodrošina, ka šis personāls tiek nodarbināts normālu vai nepilnu darba laiku, tai skaitā atlīdzībai var piemērot daļlaika izmaksu attiecināmības principu. Ja personāla atlīdzībai piemēro daļlaika izmaksu attiecināmības principu, veic personāla darba laika uzskaiti par nostrādāto laiku un veiktajām funkcijām;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saņēmējs ir VSIA "Šampētera nams", kas ir privātpersona, lūdzam precizēt projekta 30.1. apakšpunktu, svītrojot norādi uz civildienestu. Saskaņā ar Valsts civildienesta likuma 3. panta pirmo daļu valsts civildienesta ierēdnis ir persona, kas </w:t>
            </w:r>
            <w:r w:rsidR="00000000" w:rsidRPr="00000000" w:rsidDel="00000000">
              <w:rPr>
                <w:u w:val="single"/>
                <w:rtl w:val="0"/>
              </w:rPr>
              <w:t xml:space="preserve">tiešās valsts pārvaldes iestādē</w:t>
            </w:r>
            <w:r w:rsidR="00000000" w:rsidRPr="00000000" w:rsidDel="00000000">
              <w:rPr>
                <w:rtl w:val="0"/>
              </w:rPr>
              <w:t xml:space="preserve"> veido nozares politiku vai attīstības stratēģiju, koordinē nozares darbību, sadala vai kontrolē finanšu resursus, izstrādā normatīvos aktus vai kontrolē to ievērošanu, sagatavo vai izdod administratīvos aktus, sagatavo vai pieņem citus ar indivīda tiesībām saistītus lēmumus. Turklāt anotācijā minēts, ka: "</w:t>
            </w:r>
            <w:r w:rsidR="00000000" w:rsidRPr="00000000" w:rsidDel="00000000">
              <w:rPr>
                <w:i w:val="1"/>
                <w:rtl w:val="0"/>
              </w:rPr>
              <w:t xml:space="preserve">Projekta vadības un īstenošanas personālu var piesaistīt gan uz darba tiesisko attiecību pamata, gan arī noslēdzot uzņēmuma (pakalpojuma) līgumu</w:t>
            </w:r>
            <w:r w:rsidR="00000000" w:rsidRPr="00000000" w:rsidDel="00000000">
              <w:rPr>
                <w:rtl w:val="0"/>
              </w:rPr>
              <w:t xml:space="preserve">." Attiecīgi lūdzam salāgot projektā paredzēto regulējumu ar anotācijā minēto, veicot attiecīgus precizējumus projektā vai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bāreņi un bez vecāku gādības palikuši bērni ar smagiem un ļoti smagiem funkcionāliem traucējumiem, kuriem funkcionālo traucējumu smaguma pakāpes dēļ nav iespējams nodrošināt aprūpi ģimenē, pie aizbildņa, audžuģimenē vai specializētajā audžuģimenē, un kuri ir ievietoti valsts sociālās aprūpes centros, un personas no 18 gadiem līdz 25 gadiem (ieskaitot) ar smagiem un ļoti smagiem garīga rakstura traucējumiem.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vai uz mērķa grupu - personas no 18 līdz 25 gadiem ar smagiem un ļoti smagiem garīga rakstura traucējumiem - attiecināms kritērijs par atrašanos valsts sociālās aprūpes centrā, vai arī šai mērķa grupai atbalsts plānots, neatkarīgi no personu dzīvesvietas. Lūgums atbilstoši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Daugule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nekustamā īpašuma iegāde, tai skaitā vērtēšana tirgus cenas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uz ko ietverta norāde anotācijā un kas izskatīts Ministru kabineta sēdē 2022. gada 11. janvārī (protokols Nr. 2, 54. §), minēts: "</w:t>
            </w:r>
            <w:r w:rsidR="00000000" w:rsidRPr="00000000" w:rsidDel="00000000">
              <w:rPr>
                <w:i w:val="1"/>
                <w:rtl w:val="0"/>
              </w:rPr>
              <w:t xml:space="preserve">Tikai gadījumos, kad ĢVPP infrastruktūras izveidei izvēlētā teritorija nepiederēs valstij vai pašvaldības nepiedāvās ĢVPP infrastruktūras izveidei savu nekustamo īpašumu uz citiem nosacījumiem (piem. maiņa), projektā plānota nekustamā īpašuma iegāde</w:t>
            </w:r>
            <w:r w:rsidR="00000000" w:rsidRPr="00000000" w:rsidDel="00000000">
              <w:rPr>
                <w:rtl w:val="0"/>
              </w:rPr>
              <w:t xml:space="preserve">." Ņemot vērā, ka projektā ir minēta tikai nekustamā īpašuma iegāde, aicinām anotācijā sniegt skaidrojumu par projektā paredzēto regulējumu saistībā ar iepriekš minēto.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plāno izdevumus tāda nekustamā īpašuma iegādei, kas nav citam atsavināts, ieķīlāts, iznomāts vai nodots lietojumā, kas netiek izmantots kā komersanta juridiskā adrese un tajā nav deklarēta fiziskas vai juridiskas personas adrese, tas nav apgrūtināts ar parādiem vai saistībām un par to nav strīda un tam nav uzlikts aizliegums vai arests, kā arī par nekustamo īpašumu ir samaksāti visi tam piemērojamie nodokļi, kas bija jānomaksā līdz darījuma noslēgšanai;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kas projekta 27.2. apakšpunktā domāts ar frāzi "par to nav strīda". Aicinām skaidrības labad precizēt, par ko tieši nav strīda un kas tieši domāts ar vārdu "strīds" normas izpratnē (proti, vai domāts strīds, kas tiek risināts, piemēram, tiesvedības ceļā) un anotācijā skaidrot, kā finansējuma saņēmējs par to varēs pārliecināties.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 nodrošina, ka nekustamais īpašums, kurā par projekta īstenošanai piešķirtajiem līdzekļiem plānots veikt ieguldījumus, ir Labklājības ministrijas valdījumā vai līdz projekta realizācijas beigām tiks nostiprināts zemesgrāmatā uz Labklājības ministrijas vārda;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30.10. apakšpunkta beigu daļu (piemēram, šādi: "tiks nostiprināts zemesgrāmatā uz valsts vārda Labklājības ministrijas personā"), ņemot vērā, ka Labklājības ministrija ir tiešās valsts pārvaldes iestāde, nevis juridiska persona, uz kuras vārda nekustamais īpašums var tikt ierakstīts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Pasākuma ietvaros projektu īsteno saskaņā ar vienošanos par projekta īstenošanu, bet ne ilgāk kā līdz 2029.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2021.—2027. gada plānošanas perioda vadības likuma 18. panta pirmās daļas 1. punktā paredz, ka, ja finansējuma saņēmējs ir </w:t>
            </w:r>
            <w:r w:rsidR="00000000" w:rsidRPr="00000000" w:rsidDel="00000000">
              <w:rPr>
                <w:u w:val="single"/>
                <w:rtl w:val="0"/>
              </w:rPr>
              <w:t xml:space="preserve">fiziskā vai juridiskā persona</w:t>
            </w:r>
            <w:r w:rsidR="00000000" w:rsidRPr="00000000" w:rsidDel="00000000">
              <w:rPr>
                <w:rtl w:val="0"/>
              </w:rPr>
              <w:t xml:space="preserve">, finansējuma saņēmējam ir nodrošināt projekta īstenošanu saskaņā ar Eiropas Savienības un Latvijas Republikas normatīvajiem aktiem un </w:t>
            </w:r>
            <w:r w:rsidR="00000000" w:rsidRPr="00000000" w:rsidDel="00000000">
              <w:rPr>
                <w:u w:val="single"/>
                <w:rtl w:val="0"/>
              </w:rPr>
              <w:t xml:space="preserve">līgumu par projekta īstenošanu</w:t>
            </w:r>
            <w:r w:rsidR="00000000" w:rsidRPr="00000000" w:rsidDel="00000000">
              <w:rPr>
                <w:rtl w:val="0"/>
              </w:rPr>
              <w:t xml:space="preserve">, savukārt, ja finansējuma saņēmējs ir </w:t>
            </w:r>
            <w:r w:rsidR="00000000" w:rsidRPr="00000000" w:rsidDel="00000000">
              <w:rPr>
                <w:u w:val="single"/>
                <w:rtl w:val="0"/>
              </w:rPr>
              <w:t xml:space="preserve">tiešās vai pastarpinātās pārvaldes iestāde</w:t>
            </w:r>
            <w:r w:rsidR="00000000" w:rsidRPr="00000000" w:rsidDel="00000000">
              <w:rPr>
                <w:rtl w:val="0"/>
              </w:rPr>
              <w:t xml:space="preserve">, finansējuma saņēmējam ir pienākums nodrošināt projekta īstenošanu saskaņā ar Eiropas Savienības un Latvijas Republikas normatīvajiem aktiem un </w:t>
            </w:r>
            <w:r w:rsidR="00000000" w:rsidRPr="00000000" w:rsidDel="00000000">
              <w:rPr>
                <w:u w:val="single"/>
                <w:rtl w:val="0"/>
              </w:rPr>
              <w:t xml:space="preserve">vienošanos par projekta īstenošanu</w:t>
            </w:r>
            <w:r w:rsidR="00000000" w:rsidRPr="00000000" w:rsidDel="00000000">
              <w:rPr>
                <w:rtl w:val="0"/>
              </w:rPr>
              <w:t xml:space="preserve">. Attiecīgi lūdzam precizēt projekta 20. un 31. punktu, ņemot vērā, ka ar finansējuma saņēmēju, kas ir privātpersona (proti, VSIA "Šampētera nams"), ir noslēdzams </w:t>
            </w:r>
            <w:r w:rsidR="00000000" w:rsidRPr="00000000" w:rsidDel="00000000">
              <w:rPr>
                <w:u w:val="single"/>
                <w:rtl w:val="0"/>
              </w:rPr>
              <w:t xml:space="preserve">līgums</w:t>
            </w:r>
            <w:r w:rsidR="00000000" w:rsidRPr="00000000" w:rsidDel="00000000">
              <w:rPr>
                <w:rtl w:val="0"/>
              </w:rPr>
              <w:t xml:space="preserve"> par projekta īstenošanu, nevis vienošanās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anotācijā ietverto apgalvojumu "VSIA “Šampētera nams” ir Labklājības ministrijas kapitālsabiedrība", tā vietā norādot, ka VSIA "Šampētera nams" ir valsts kapitālsabiedrība, kurā Labklājības ministrija ir valsts kapitāla daļu turētāja.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risinājuma aprakstā nav saprotams, vai uz mērķa grupu -personas no 18 līdz 25 gadiem ar smagiem un ļoti smagiem garīga rakstura traucējumiem - attiecināms kritērijs par atrašanos valsts sociālās aprūpes centrā, vai arī šai mērķa grupai atbalsts plānots, neatkarīgi no personu dzīvesvietas. Lūgums atbilstoši precizēt anotāciju un nepieciešamības gadījumā noteikumu projekta 4.3.1.2.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Daugule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situācijas aprakstu nepieciešams papildināt ar ziņām par bērnu skaitu, kam aprūpi nodrošina ar trešo ārpusģimenes aprūpes veidu - ilgstošas sociālās aprūpes un sociālās rehabilitācijas institūcijās pašvaldībās un citās organizācijās. Lai arī anotācijas 1.3. daļas trešajā rindkopā pieminēti valsts sociālās aprūpes centri un tajos ievietoto bērnu skaits, neietverot ziņas par bērnu skaitu pašvaldību un citu organizāciju iestādēs, kā arī pašvaldību un citu organizāciju pilngadīgu personu sociālās aprūpes centros, situācijas raksturojums ir nepilnīgs. Līdz ar to lūdzam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Daugule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Civillikuma Ģimenes tiesību daļai atbilstošu terminu - aizbildnība.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Daugule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22-TA-3727</w:t>
    </w:r>
    <w:r>
      <w:br/>
    </w:r>
    <w:r w:rsidR="00000000" w:rsidRPr="00000000" w:rsidDel="00000000">
      <w:rPr>
        <w:rtl w:val="0"/>
      </w:rPr>
      <w:t xml:space="preserve">Izdrukāts 08.08.2023. 21.08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22-TA-3727</w:t>
    </w:r>
    <w:r>
      <w:br/>
    </w:r>
    <w:r w:rsidR="00000000" w:rsidRPr="00000000" w:rsidDel="00000000">
      <w:rPr>
        <w:rtl w:val="0"/>
      </w:rPr>
      <w:t xml:space="preserve">Izdrukāts 08.08.2023. 21.08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Atzinumi_22-TA-3727.docx</dc:title>
</cp:coreProperties>
</file>

<file path=docProps/custom.xml><?xml version="1.0" encoding="utf-8"?>
<Properties xmlns="http://schemas.openxmlformats.org/officeDocument/2006/custom-properties" xmlns:vt="http://schemas.openxmlformats.org/officeDocument/2006/docPropsVTypes"/>
</file>