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Tūrisma un pasākumu nozares eksporta veicināšanas stratēģija 2023.-2027.gadam"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23.08.2023.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23.08.2023.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