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Traktortehnikas un tās velkamo transportlīdzekļu atbilstības novērtēšanas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26.02.2026.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26.02.2026.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