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Aizsardzības ministrija vai tās pilnvarota institūcija  pārrauga un kontrolē tās valdījumā esošo piesārņoto vai potenciāli piesārņoto vietu, kā arī militāri piesārņoto vietu izpēti un sanāciju.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uztur 07.01.2022. un 26.07.2023. izteiktos iebildumus un nesaskaņo 35.</w:t>
            </w:r>
            <w:r w:rsidR="00000000" w:rsidRPr="00000000" w:rsidDel="00000000">
              <w:rPr>
                <w:vertAlign w:val="superscript"/>
                <w:rtl w:val="0"/>
              </w:rPr>
              <w:t xml:space="preserve">5</w:t>
            </w:r>
            <w:r w:rsidR="00000000" w:rsidRPr="00000000" w:rsidDel="00000000">
              <w:rPr>
                <w:rtl w:val="0"/>
              </w:rPr>
              <w:t xml:space="preserve"> panta otrās daļas redakciju, kas paredz noteikt Aizsardzības ministrijas atbildību par militāri piesārņoto vietu izpēti un sanāciju visā Latvijas teritorijā. Aizsardzības ministrija nepiekrīt uzņemties atbildību par papildus funkcijas īstenošanu vides aizsardzības jomā, resoram pieejamie resursi ir novirzāmi valsts aizsardzības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ministrijas ieskatā militārs piesārņojums ir viens no piesārņojuma veidiem, tas ir uzskaitāms piesārņoto vietu pārvaldības sistēmā un nav izdalāms ārpus Valsts vides dienesta (VVD) kompetences.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piesārņojumu” 40.panta pirmā un otrā daļa skaidri nodala atbildības jomas: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vides dienests pārrauga un kontrolē piesārņotu vai potenciāli piesārņotu vietu izpēti un sanāciju, izņemot Aizsardzības ministrijas valdījumā esošās piesārņotās un potenciāli piesārņotās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Aizsardzības ministrija vai tās pilnvarota institūcija pārrauga un kontrolē tās valdījumā esošo piesārņotu vai potenciāli piesārņotu vietu izpēti un sanāciju.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izziņā un likumprojekta anotācijā sniegtajam skaidrojumam un interpretācijai par likuma “Par piesārņojumu” 40.panta regulējumu ar atsauci uz anotāciju, kas saistīta ar 2007.gadā veiktiem likuma grozījumiem - papildinot likumu “Par piesārņojumu” ar 44.</w:t>
            </w:r>
            <w:r w:rsidR="00000000" w:rsidRPr="00000000" w:rsidDel="00000000">
              <w:rPr>
                <w:vertAlign w:val="superscript"/>
                <w:rtl w:val="0"/>
              </w:rPr>
              <w:t xml:space="preserve">1</w:t>
            </w:r>
            <w:r w:rsidR="00000000" w:rsidRPr="00000000" w:rsidDel="00000000">
              <w:rPr>
                <w:rtl w:val="0"/>
              </w:rPr>
              <w:t xml:space="preserve"> pantu, kas nosaka, kā tiek veikta ar militāra rakstura sprādzienbīstamiem priekšmetiem un ar nesprāgušu munīciju potenciāli piesārņotu un piesārņotu teritoriju izpēte, kā arī piesārņotu teritoriju sanācija, t.i. ir noteikts, ka to veic noteiktā kārtībā licenci saņēmuši komersanti un sertificēti speciālisti.  Minētajā pantā ir noteikta Aizsardzības ministrijas atbildība par licences izsniegšanu komersantiem ar militāra rakstura sprādzienbīstamiem priekšmetiem un ar nesprāgušu munīciju potenciāli piesārņotu un piesārņotu teritoriju izpētei un nesprāgušas munīcijas meklēšanai, identificēšanai, izcelšanai, savākšanai un uzglabāšanai, no minētā neizriet pienākums Aizsardzības ministrijai pārraudzīt un kontrolēt militāri piesārņoto vietu izpēti un sanāciju. Līdzīgi – Aizsardzības ministrijas atbildība par komersantu licencēšanu ir noteikta likumprojekta ”Grozījumi Vides aizsardzības likumā” 35.</w:t>
            </w:r>
            <w:r w:rsidR="00000000" w:rsidRPr="00000000" w:rsidDel="00000000">
              <w:rPr>
                <w:vertAlign w:val="superscript"/>
                <w:rtl w:val="0"/>
              </w:rPr>
              <w:t xml:space="preserve">9</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izziņā (79., 80., 110.punktā) norādītajam, ka 2021.gadā VVD Lielrīgas reģionālās vides pārvaldes pārstāvju sanāksmē ar Aizsardzības ministrijas pārstāvjiem, padotības iestādēm ir ticis pieņemts lēmums par to, ka VVD  neiesaistās militārā piesārņojuma izpētes/sanācijas procesos. Aizsardzības ministrijas rīcībā nav informācijas/protokola, ka šāda vienošanās būtu panākta. Lūdzam izziņā svītrot atsauci uz minēto sanāksmi.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likumprojekta 35.</w:t>
            </w:r>
            <w:r w:rsidR="00000000" w:rsidRPr="00000000" w:rsidDel="00000000">
              <w:rPr>
                <w:vertAlign w:val="superscript"/>
                <w:rtl w:val="0"/>
              </w:rPr>
              <w:t xml:space="preserve">5</w:t>
            </w:r>
            <w:r w:rsidR="00000000" w:rsidRPr="00000000" w:rsidDel="00000000">
              <w:rPr>
                <w:rtl w:val="0"/>
              </w:rPr>
              <w:t xml:space="preserve"> panta otro daļu, svītrojot vārdus "kā arī militāri piesārņoto 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vai tās pilnvarota institūcija pārrauga un kontrolē tās valdījumā esošo piesārņoto vai potenciāli piesārņoto vietu izpēti un sanāciju.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Buda (AM) (Agnese Liekne (AM)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skatīt Aizsardzības ministrijas iebildumu likumprojekta 35.</w:t>
            </w:r>
            <w:r w:rsidR="00000000" w:rsidRPr="00000000" w:rsidDel="00000000">
              <w:rPr>
                <w:vertAlign w:val="superscript"/>
                <w:rtl w:val="0"/>
              </w:rPr>
              <w:t xml:space="preserve">5</w:t>
            </w:r>
            <w:r w:rsidR="00000000" w:rsidRPr="00000000" w:rsidDel="00000000">
              <w:rPr>
                <w:rtl w:val="0"/>
              </w:rPr>
              <w:t xml:space="preserve"> panta otrajai daļai un attiecīgi precizēt anotācijas 9.punktā minēto - svītrot tekstu, kurā norādīts, ka Aizsardzības ministrija vai tās pilnvarota institūcija pārrauga un kontrolē/pārraudzīs un kontrolēs militāri piesārņoto vietu izpēti un sanāciju, t.i. visu (ne tikai Aizsardzības ministrijas valdījumā esošu) militāri piesārņoto vietu izpēti un sanāciju.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 nepiekrīt uzņemties atbildību par papildus funkcijas īstenošanu vides aizsardzības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Buda (AM) (Agnese Liekne (AM)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19.02.2024. 14.06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19.02.2024. 14.06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