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10. jūnija noteikumos Nr. 336 "Nodokļu un muitas policijas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Pirms projekta iesniegšanas izskatīšanai Ministru kabineta sēdē aicinām precizēt anotācijā sadaļu "Risinājuma apraksts" atbilstoši Ministru kabineta noteikumu projektā veiktajiem precizējumiem (</w:t>
            </w:r>
            <w:r w:rsidR="00000000" w:rsidRPr="00000000" w:rsidDel="00000000">
              <w:rPr>
                <w:i w:val="1"/>
                <w:rtl w:val="0"/>
              </w:rPr>
              <w:t xml:space="preserve">pēc Iekšlietu ministrijas izteiktā iebilduma</w:t>
            </w:r>
            <w:r w:rsidR="00000000" w:rsidRPr="00000000" w:rsidDel="00000000">
              <w:rPr>
                <w:rtl w:val="0"/>
              </w:rPr>
              <w:t xml:space="preserve">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Stone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25-TA-2656</w:t>
    </w:r>
    <w:r>
      <w:br/>
    </w:r>
    <w:r w:rsidR="00000000" w:rsidRPr="00000000" w:rsidDel="00000000">
      <w:rPr>
        <w:rtl w:val="0"/>
      </w:rPr>
      <w:t xml:space="preserve">Izdrukāts 15.12.2025. 10.44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25-TA-2656</w:t>
    </w:r>
    <w:r>
      <w:br/>
    </w:r>
    <w:r w:rsidR="00000000" w:rsidRPr="00000000" w:rsidDel="00000000">
      <w:rPr>
        <w:rtl w:val="0"/>
      </w:rPr>
      <w:t xml:space="preserve">Izdrukāts 15.12.2025. 10.44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