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pāreju uz ciklisku augstskolu un koledžu akreditāciju”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iekļauta informācija - Augstskolu un koledžu cikliskas institucionālās akreditācijas izmaksas var tikt segtas saskaņā ar trim scenārijiem. Scenāriju būtiskākā atšķirība – augstākās izglītības iestādes un valsts budžeta attiecība cikliskas institucionālās akreditācijas finansēšanā. Visi trīs scenāriji attiecas gan uz valsts, gan uz juridisko personu dibinātām augstākās izglītības iestādēm (kopsavilkums un 5.2.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nepieņemot lēmumu par konkrētu izmaksu segšanas scenāriju, nevar atbalstīt konceptuālā ziņojuma īstenošanu, kā tas ir noteikts rīkojuma projekta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 lappuses pēdējā rindkopā svītrot vārdu "nevis", kas atkārtojas.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 lappusē norādīts - Pamatojoties uz Valdības rīcības plāna Deklarācijas par Artura Krišjāņa Kariņa vadītā Ministru kabineta iecerēto darbību īstenošanai 80.1. pasākumu “Nodrošināt pakāpenisku pāreju uz ciklisku augstskolu un koledžu akreditāciju, kā arī ar Eiropas Savienības struktūrfondu investīcijām nodrošināt pakāpenisku pāreju no studiju virzienu akreditācijas uz ciklisku institucionālo akreditāciju augstākajā izglītībā”, Izglītības un zinātnes ministrija uzsāka gatavot  konceptuālo ziņojumu “Par pāreju uz ciklisku institucionālo augstskolu un koledžu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informācija būtu aktuāla, nepieciešams konceptuālo ziņojumu papildināt ar attiecīgu informāciju no ar Ministru kabineta 2024. gada 20. janvāra rīkojumu Nr. 5 apstiprinātā Valdības rīcības plāna Deklarācijas par Evikas Siliņas vadītā Ministru kabineta iecerēto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12.06.2024.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12.06.2024.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Atzinumi_24-TA-313.docx</dc:title>
</cp:coreProperties>
</file>

<file path=docProps/custom.xml><?xml version="1.0" encoding="utf-8"?>
<Properties xmlns="http://schemas.openxmlformats.org/officeDocument/2006/custom-properties" xmlns:vt="http://schemas.openxmlformats.org/officeDocument/2006/docPropsVTypes"/>
</file>