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28. augusta noteikumos Nr. 382 "Interešu izglītības programmu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kādā valsts piedalās mazākumtautību valodas un kultūrvēstures interešu izglītības programmas īstenošanā iesaistīto pedagogu darba samaksas finansēšanā.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apakšpunktā ietverto Noteikumu 1.2. apakšpunktu atbilstoši Izglītības likuma 14. panta 48. punktā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Pašvaldības, šo noteikumu 8.</w:t>
            </w:r>
            <w:r w:rsidR="00000000" w:rsidRPr="00000000" w:rsidDel="00000000">
              <w:rPr>
                <w:vertAlign w:val="superscript"/>
                <w:rtl w:val="0"/>
              </w:rPr>
              <w:t xml:space="preserve">2</w:t>
            </w:r>
            <w:r w:rsidR="00000000" w:rsidRPr="00000000" w:rsidDel="00000000">
              <w:rPr>
                <w:rtl w:val="0"/>
              </w:rPr>
              <w:t xml:space="preserve">1. apakšpunktā aprēķināto papildu finansējumu mērķdotācijai, izmanto atbilstoši noteiktajam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1.6. apakšpunktu, ņemot vērā to, ka saskaņā ar Ministru kabineta 2009. gada 3. februāra noteikumu Nr. 108 "Normatīvo aktu projektu sagatavošanas noteikumi" 3.1. apakšpunktā noteikto normatīvā akta projektā neietver normas, kas ir deklaratīvas. Saskaņā ar Likuma par budžetu un finanšu vadību I nodaļā noteikto mērķdotācijas ir valsts budžeta līdzekļi, kurus piešķir citiem budžetiem noteikta mērķa finansēšanai. Tādējādi no mērķdotācijas būtības izriet, ka tā ir izlietojama tikai tam mērķim, kam tā ir piešķirta.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Noteikumu 1.2., 8.</w:t>
            </w:r>
            <w:r w:rsidR="00000000" w:rsidRPr="00000000" w:rsidDel="00000000">
              <w:rPr>
                <w:vertAlign w:val="superscript"/>
                <w:rtl w:val="0"/>
              </w:rPr>
              <w:t xml:space="preserve">2</w:t>
            </w:r>
            <w:r w:rsidR="00000000" w:rsidRPr="00000000" w:rsidDel="00000000">
              <w:rPr>
                <w:rtl w:val="0"/>
              </w:rPr>
              <w:t xml:space="preserve">1. apakšpunkts, 9.</w:t>
            </w:r>
            <w:r w:rsidR="00000000" w:rsidRPr="00000000" w:rsidDel="00000000">
              <w:rPr>
                <w:vertAlign w:val="superscript"/>
                <w:rtl w:val="0"/>
              </w:rPr>
              <w:t xml:space="preserve">1</w:t>
            </w:r>
            <w:r w:rsidR="00000000" w:rsidRPr="00000000" w:rsidDel="00000000">
              <w:rPr>
                <w:rtl w:val="0"/>
              </w:rPr>
              <w:t xml:space="preserve"> punkts un pielikuma 2. kolona ir spēkā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1.7. apakšpunktā ietvertajā Noteikumu 11.</w:t>
            </w:r>
            <w:r w:rsidR="00000000" w:rsidRPr="00000000" w:rsidDel="00000000">
              <w:rPr>
                <w:vertAlign w:val="superscript"/>
                <w:rtl w:val="0"/>
              </w:rPr>
              <w:t xml:space="preserve">3</w:t>
            </w:r>
            <w:r w:rsidR="00000000" w:rsidRPr="00000000" w:rsidDel="00000000">
              <w:rPr>
                <w:rtl w:val="0"/>
              </w:rPr>
              <w:t xml:space="preserve"> punktā ir paredzēts, ka projekta 1.2. apakšpunkts ir spēkā līdz 2026. gada 31. augustam. Izglītības likuma pārejas noteikumu 105. punkts paredz, ka Ministru kabinets līdz 2022. gada 31. decembrim izdod Izglītības likuma 14. panta 48. punktā minētos noteikumus. Vienlaikus Izglītības likuma pārejas noteikumos nav paredzēts, ka attiecīgajiem Ministru kabineta noteikumiem būtu jābūt spēkā līdz 2026. gada 31. augustam. Proti, no Izglītības likuma neizriet, ka pēc 2026. gada 31. augusta valsts pārstās piedalīties mazākumtautību valodas un kultūrvēstures interešu izglītības programmu īstenošanā iesaistīto pedagogu darba samaksas un mācību līdzekļu iegādes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izdošanas tiesiskajā pamatā iekļauta atsauce uz Izglītības likuma 14. panta 48. punktu, tādējādi arī šai atsauce būtu jāzaudē spēks, ja spēku zaudēs projekta 1.2. apakšpunktā ietvertais Noteikumu 1.2.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23-TA-1203</w:t>
    </w:r>
    <w:r>
      <w:br/>
    </w:r>
    <w:r w:rsidR="00000000" w:rsidRPr="00000000" w:rsidDel="00000000">
      <w:rPr>
        <w:rtl w:val="0"/>
      </w:rPr>
      <w:t xml:space="preserve">Izdrukāts 11.07.2023. 07.04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23-TA-1203</w:t>
    </w:r>
    <w:r>
      <w:br/>
    </w:r>
    <w:r w:rsidR="00000000" w:rsidRPr="00000000" w:rsidDel="00000000">
      <w:rPr>
        <w:rtl w:val="0"/>
      </w:rPr>
      <w:t xml:space="preserve">Izdrukāts 11.07.2023. 07.04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Atzinumi_23-TA-1203.docx</dc:title>
</cp:coreProperties>
</file>

<file path=docProps/custom.xml><?xml version="1.0" encoding="utf-8"?>
<Properties xmlns="http://schemas.openxmlformats.org/officeDocument/2006/custom-properties" xmlns:vt="http://schemas.openxmlformats.org/officeDocument/2006/docPropsVTypes"/>
</file>