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23-TA-3328: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personu ar invaliditāti vienlīdzīgu iespēju veicināšanai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iebildumi un priekšlikumi pēc sabiedriskās apspriešanas)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plāna 2.6. punktu, jo šis plāna pasākums vairs nav aktuāls, proti, ir uzskatāms par jau izpildītu, ņemot vērā to, ka š.g. 21. marta Saeimas sēdē likumprojekts "Grozījumi Valsts sociālo pabalstu likumā" (443/Lp14) ir pieņemts 3.lasījumā.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rīcības virziena  "Vides, informācijas un pakalpojumu piekļūstamības veicināšana" 4.14. pasākuma "Veicināt vēlēšanu procesa piekļūstamību personām ar funkcionāliem traucējumiem" darbības rezultātu un rezultatīvo rādītāju papildināt ar vēlēšanu iecirkņu fiziskās pieejamības veicināšanas pasākumiem. Tādējādi vēlēšanu pieejamība cilvēkiem ar invaliditāti tiktu paplašināta, neaprobežojoties vienīgi ar izglītojošiem pasākumiem, bet arī attiecinot to uz vēlētāju ar kustību traucējumiem vides pieejamību vēlēšanās.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objektīvas informācijas par finansiālā atbalsta pārskatīšanu nolūkā papildināt plāna projekta 11.lappusē pirmo rindkopu ar informāciju par Satversmes tiesas 2023. gada 5. oktobra spriedumu lietā Nr. 2022-34-01. Minētajā spriedumā Satversmes tiesa atzina Sociālo pakalpojumu un sociālās palīdzības likuma 33. panta pirmo un otro daļu (redakcijā, kas ir spēkā no 2023. gada 1. jūlija) un likuma "Par sociālo drošību" 2.</w:t>
            </w:r>
            <w:r w:rsidR="00000000" w:rsidRPr="00000000" w:rsidDel="00000000">
              <w:rPr>
                <w:vertAlign w:val="superscript"/>
                <w:rtl w:val="0"/>
              </w:rPr>
              <w:t xml:space="preserve">2</w:t>
            </w:r>
            <w:r w:rsidR="00000000" w:rsidRPr="00000000" w:rsidDel="00000000">
              <w:rPr>
                <w:rtl w:val="0"/>
              </w:rPr>
              <w:t xml:space="preserve"> panta otro un trešo daļu (redakcijā, kas ir spēkā no 2023. gada 1. jūlija) par neatbilstošu Latvijas Republikas Satversmes 1. un 109. pantam un spēkā neesošu no 2025. gada 1. janvāra. Vienlaikus lūdzam papildināt plāna projektu ar informāciju par Labklājības ministrijas veiktajiem soļiem minētā Satversmes tiesas sprieduma izpildē.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23-TA-3328</w:t>
    </w:r>
    <w:r>
      <w:br/>
    </w:r>
    <w:r w:rsidR="00000000" w:rsidRPr="00000000" w:rsidDel="00000000">
      <w:rPr>
        <w:rtl w:val="0"/>
      </w:rPr>
      <w:t xml:space="preserve">Izdrukāts 22.03.2024. 18.43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23-TA-3328</w:t>
    </w:r>
    <w:r>
      <w:br/>
    </w:r>
    <w:r w:rsidR="00000000" w:rsidRPr="00000000" w:rsidDel="00000000">
      <w:rPr>
        <w:rtl w:val="0"/>
      </w:rPr>
      <w:t xml:space="preserve">Izdrukāts 22.03.2024. 18.43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Atzinumi_23-TA-3328.docx</dc:title>
</cp:coreProperties>
</file>

<file path=docProps/custom.xml><?xml version="1.0" encoding="utf-8"?>
<Properties xmlns="http://schemas.openxmlformats.org/officeDocument/2006/custom-properties" xmlns:vt="http://schemas.openxmlformats.org/officeDocument/2006/docPropsVTypes"/>
</file>