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24-TA-1808: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Narkotisko un psihotropo vielu un zāļu, kā arī prekursoru likumīgās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48.pantā: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analoģiskus grozījumus veikt arī likuma 49.panta trešajā daļā, kurā noteikts, ka piemērojot administratīvo sodu par 49.panta pirmajā daļā paredzēto pārkāpumu, personu vienlaikus rakstveidā brīdina par kriminālatbildību, ja tā gada laikā pēc administratīvā soda piemērošanas neatļauti iegādāsies, glabās, pārvadās, pārsūtīs </w:t>
            </w:r>
            <w:r w:rsidR="00000000" w:rsidRPr="00000000" w:rsidDel="00000000">
              <w:rPr>
                <w:b w:val="1"/>
                <w:u w:val="single"/>
                <w:rtl w:val="0"/>
              </w:rPr>
              <w:t xml:space="preserve">vai lietos</w:t>
            </w:r>
            <w:r w:rsidR="00000000" w:rsidRPr="00000000" w:rsidDel="00000000">
              <w:rPr>
                <w:rtl w:val="0"/>
              </w:rPr>
              <w:t xml:space="preserve"> t</w:t>
            </w:r>
            <w:r w:rsidR="00000000" w:rsidRPr="00000000" w:rsidDel="00000000">
              <w:rPr>
                <w:u w:val="single"/>
                <w:rtl w:val="0"/>
              </w:rPr>
              <w:t xml:space="preserve">ādas jaunas psihoaktīvas vielas vai tās saturošus izstrādājumus, kuru aprite ir aizliegta vai ierobežota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likumprojektu tiek paredzēts, ka nepilngadīgās personas turpmāk netiks saukti pie kriminālatbildības par narkotisko vai psihotropo vielu neatļautu atkārtotu lietošanu (Krimināllikuma 253.2 pants), tad tāpat tās nebūtu saucamas pie kriminālatbildības par jaunas psihoaktīvas vielas vai to saturoša izstrādājuma, kuru aprite ir aizliegta vai ierobežota, neatļautu atkārtotu lietošanu (Krimināllikuma 248.2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"pārsūtīs vai lietos" ar vārdiem "vai pārsūtīs";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Piemērojot administratīvo sodu par šā panta pirmajā daļā paredzēto pārkāpumu, </w:t>
            </w:r>
            <w:r w:rsidR="00000000" w:rsidRPr="00000000" w:rsidDel="00000000">
              <w:rPr>
                <w:b w:val="1"/>
                <w:u w:val="single"/>
                <w:rtl w:val="0"/>
              </w:rPr>
              <w:t xml:space="preserve">pilngadīgu</w:t>
            </w:r>
            <w:r w:rsidR="00000000" w:rsidRPr="00000000" w:rsidDel="00000000">
              <w:rPr>
                <w:b w:val="1"/>
                <w:rtl w:val="0"/>
              </w:rPr>
              <w:t xml:space="preserve"> </w:t>
            </w:r>
            <w:r w:rsidR="00000000" w:rsidRPr="00000000" w:rsidDel="00000000">
              <w:rPr>
                <w:rtl w:val="0"/>
              </w:rPr>
              <w:t xml:space="preserve">personu vienlaikus rakstveidā brīdina par kriminālatbildību, ja tā gada laikā pēc administratīvā soda piemērošanas neatļauti </w:t>
            </w:r>
            <w:r w:rsidR="00000000" w:rsidRPr="00000000" w:rsidDel="00000000">
              <w:rPr>
                <w:b w:val="1"/>
                <w:u w:val="single"/>
                <w:rtl w:val="0"/>
              </w:rPr>
              <w:t xml:space="preserve">lietos</w:t>
            </w:r>
            <w:r w:rsidR="00000000" w:rsidRPr="00000000" w:rsidDel="00000000">
              <w:rPr>
                <w:rtl w:val="0"/>
              </w:rPr>
              <w:t xml:space="preserve"> tādas jaunas psihoaktīvas vielas vai tās saturošus izstrādājumus, kuru aprite ir aizliegta vai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Zemzars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24-TA-1808</w:t>
    </w:r>
    <w:r>
      <w:br/>
    </w:r>
    <w:r w:rsidR="00000000" w:rsidRPr="00000000" w:rsidDel="00000000">
      <w:rPr>
        <w:rtl w:val="0"/>
      </w:rPr>
      <w:t xml:space="preserve">Izdrukāts 05.09.2025.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24-TA-1808</w:t>
    </w:r>
    <w:r>
      <w:br/>
    </w:r>
    <w:r w:rsidR="00000000" w:rsidRPr="00000000" w:rsidDel="00000000">
      <w:rPr>
        <w:rtl w:val="0"/>
      </w:rPr>
      <w:t xml:space="preserve">Izdrukāts 05.09.2025.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Atzinumi_24-TA-1808.docx</dc:title>
</cp:coreProperties>
</file>

<file path=docProps/custom.xml><?xml version="1.0" encoding="utf-8"?>
<Properties xmlns="http://schemas.openxmlformats.org/officeDocument/2006/custom-properties" xmlns:vt="http://schemas.openxmlformats.org/officeDocument/2006/docPropsVTypes"/>
</file>