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23-TA-571: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Valsts pārvaldes iestāžu nodarīto zaudējumu atlīdzināšanas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Valsts pārvaldes iestāžu nodarīto zaudējumu atlīdzināšanas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likumprojektu ar sekojošiem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privātpersonas iesniegumu par zaudējuma atlīdzinājumu saņem pašvaldības iestāde, kas ar savu rīcību, pildot pašvaldības autonomās funkcijas vai uzdevumus, vai īstenojot savu brīvprātīgo iniciatīvu, nodarījusi zaudējumu, tā nekavējoties pārsūta iesniegumu attiecīgās pašvaldības domei, bet iesnieguma kopiju nosūta Vides aizsardzības un reģionālās attīstības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Aizstāt vārdus “attiecīgās pašvaldības domei “ ar  attiecīgās pašvaldības izpilddirektoram.”</w:t>
            </w:r>
            <w:r w:rsidR="00000000" w:rsidRPr="00000000" w:rsidDel="00000000">
              <w:rPr>
                <w:b w:val="1"/>
                <w:i w:val="1"/>
                <w:rtl w:val="0"/>
              </w:rPr>
              <w:t xml:space="preserve">Svītrot vārdus “bet iesnieguma kopiju nosūta Vides aizsardzības un reģionālās attīstības ministrijai”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privātpersonas iesniegumu par zaudējuma atlīdzinājumu saņem pašvaldības iestāde, kas ar savu rīcību, pildot citas pašvaldības autonomās funkcijas vai uzdevumus, nodarījusi zaudējumu, tā nekavējoties pārsūta iesniegumu piekritīgās pašvaldības domei, bet iesnieguma kopiju nosūta Vides aizsardzības un reģionālās attīstības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Aizstāt vārdus “piekritīgās pašvaldības domei “ ar  “piekritīgās pašvaldības izpilddirektoram”.</w:t>
            </w:r>
            <w:r w:rsidR="00000000" w:rsidRPr="00000000" w:rsidDel="00000000">
              <w:rPr>
                <w:b w:val="1"/>
                <w:i w:val="1"/>
                <w:rtl w:val="0"/>
              </w:rPr>
              <w:t xml:space="preserve">Svītrot vārdus “bet iesnieguma kopiju nosūta Vides aizsardzības un reģionālās attīstības ministrijai”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Lēmējiestāde mēneša laikā pēc iesnieguma saņemšanas izvērtē zaudējuma atlīdzinājuma tiesisko pamatu un pieņem lēmumu par zaudējuma atlīdzinājuma piešķiršanu un atlīdzinājuma apmēru vai arī par iesnieguma noraidīšanu.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Aizstāt vārdu  “Lēmējiestāde”  ar vārdiem “Pašvaldības izpilddirektors”.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objektīvu iemeslu dēļ mēneša laikā to nav iespējams izdarīt, lēmējiestāde, pieņemot motivētu lēmumu, termiņu var pagarināt līdz četriem mēnešiem, par to rakstveidā informējot iesniedzēju. Šis lēmums nav apstrīdams vai pārsūdzams.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Aizstāt vārdu  “Lēmējiestāde”  ar vārdiem “Pašvaldības izpilddirektors”.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23-TA-571</w:t>
    </w:r>
    <w:r>
      <w:br/>
    </w:r>
    <w:r w:rsidR="00000000" w:rsidRPr="00000000" w:rsidDel="00000000">
      <w:rPr>
        <w:rtl w:val="0"/>
      </w:rPr>
      <w:t xml:space="preserve">Izdrukāts 30.01.2024. 21.41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23-TA-571</w:t>
    </w:r>
    <w:r>
      <w:br/>
    </w:r>
    <w:r w:rsidR="00000000" w:rsidRPr="00000000" w:rsidDel="00000000">
      <w:rPr>
        <w:rtl w:val="0"/>
      </w:rPr>
      <w:t xml:space="preserve">Izdrukāts 30.01.2024. 21.41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Atzinumi_23-TA-571.docx</dc:title>
</cp:coreProperties>
</file>

<file path=docProps/custom.xml><?xml version="1.0" encoding="utf-8"?>
<Properties xmlns="http://schemas.openxmlformats.org/officeDocument/2006/custom-properties" xmlns:vt="http://schemas.openxmlformats.org/officeDocument/2006/docPropsVTypes"/>
</file>