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īstenojamiem pasākumiem, lai veicinātu aktīvāku publisko pasūtītāju iesaisti zaudējumu atgūšanā, kas tiem radušies organizētajos iepirkumos tirgus dalībnieku īstenoto konkurences tiesību pārkāpumu dēļ</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4.pielikumā “Metodiskā atbalsta sniegšanas izmaksu aprēķins” sniegtajā informācijā par Konkurences padomei papildu nepieciešamo finansējumu ir norādīts, ka atalgojuma aprēķinā ir iekļauta mēnešalga ar pieaugumu 4 % apmērā atbilstoši bāzes koeficienta ikgadējam pieaugumam. Vēršam uzmanību, ka Valsts un pašvaldību institūciju amatpersonu un darbinieku atlīdzības likums paredz Konkurences padomes amatpersonu (darbinieku) mēnešalgu maksimālo apmēru, attiecīgi lūdzam precizēt 4.pielikumā sniegto aprēķinu, mēnešalgu paredzot bez pieauguma, vienlaikus informatīvajā ziņojumā un MK sēdes protokollēmumā precizējot Konkurences padomei norādīto papildu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3.3.sadaļā “KP iesaiste metodiskā atbalsta sniegšanā” ir minēts, ka papildu funkciju veikšanai Konkurences padomā tiktu izveidota atsevišķa, no iestādes pamatfunkcijām nošķirta struktūrvienība ar sešām jaunām amata vietām. Norādām, ka atbilstoši š.g. 30.martā Valsts sekretāru sanāksmē (sēdes prot. Nr.12 4.§ “Par atlīdzību un amata vietām tiesību aktu projektos”) nolemtajam tiesību aktu projekti, kuru turpmākai ieviešanai būs nepieciešama papildu pastāvīgu amata vietu izveide vai arī tie paredz ar nodarbināto atlīdzību saistītus jautājumus, obligāti saskaņojami ar Valsts kanceleju. Ņemot vērā minēto, uzskatām, ka informatīvais ziņojums jāsaskaņo ar Valsts kanceleju, kā arī MK protokollēmums jāpapildina ar punktu par amata vietu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Konkurences padomi izstrādāt un ekonomikas ministram līdz 2023.gada 1.decembrim iesniegt noteiktā kārtībā izskatīšanai Ministru kabinetā grozījumus Konkurences likumā, nosakot Konkurences padomei jaunu funkciju - metodiskā atbalsta sniegšanu publiskajam pasūtītājam konkurences pārkāpumu rezultātā radīto zaudējumu apzināšanai, tai skaitā reglamentējot publiskā pasūtītāja un Konkurences padomes sadarbības kārtību, atbildību un pienākumus zaudējumu atgūšanas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Konkurences padome jauno funkciju varēs veikt tikai pēc tam, ja tiks piešķirts papildu finansējums, lūdzam pārcelt MK sēdes protokollēmuma 2.punktu aiz punkta par finansējumu, turklāt precizējot tā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 </w:t>
            </w:r>
            <w:r w:rsidR="00000000" w:rsidRPr="00000000" w:rsidDel="00000000">
              <w:rPr>
                <w:u w:val="single"/>
                <w:rtl w:val="0"/>
              </w:rPr>
              <w:t xml:space="preserve">Ja atbilstoši šī protokollēmuma xx.punktam Konkurences padomei tiek piešķirts papildu finansējums</w:t>
            </w:r>
            <w:r w:rsidR="00000000" w:rsidRPr="00000000" w:rsidDel="00000000">
              <w:rPr>
                <w:rtl w:val="0"/>
              </w:rPr>
              <w:t xml:space="preserve">, Ekonomikas ministrijai sadarbībā ar Konkurences padomi izstrādāt un ekonomikas ministram līdz 2023.gada 1.decembrim iesniegt noteiktā kārtībā izskatīšanai Ministru kabinetā grozījumus Konkurences likumā, nosakot Konkurences padomei jaunu funkciju - metodiskā atbalsta sniegšanu publiskajam pasūtītājam konkurences pārkāpumu rezultātā radīto zaudējumu apzināšanai, tai skaitā reglamentējot publiskā pasūtītāja un Konkurences padomes sadarbības kārtību, atbildību un pienākumus zaudējumu atgūšanas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lai nodrošinātu šī protokollēmuma 2.punktā minēto metodisko atbalstu publiskajiem pasūtītājiem, Konkurences padomei papildus nepieciešams valsts budžeta finansējums 2024. gadā 360 128 </w:t>
            </w:r>
            <w:r w:rsidR="00000000" w:rsidRPr="00000000" w:rsidDel="00000000">
              <w:rPr>
                <w:i w:val="1"/>
                <w:rtl w:val="0"/>
              </w:rPr>
              <w:t xml:space="preserve">euro</w:t>
            </w:r>
            <w:r w:rsidR="00000000" w:rsidRPr="00000000" w:rsidDel="00000000">
              <w:rPr>
                <w:rtl w:val="0"/>
              </w:rPr>
              <w:t xml:space="preserve"> apmērā, 2025. gadā 334 969 </w:t>
            </w:r>
            <w:r w:rsidR="00000000" w:rsidRPr="00000000" w:rsidDel="00000000">
              <w:rPr>
                <w:i w:val="1"/>
                <w:rtl w:val="0"/>
              </w:rPr>
              <w:t xml:space="preserve">euro</w:t>
            </w:r>
            <w:r w:rsidR="00000000" w:rsidRPr="00000000" w:rsidDel="00000000">
              <w:rPr>
                <w:rtl w:val="0"/>
              </w:rPr>
              <w:t xml:space="preserve"> apmērā, 2026. gadā un turpmāk ik gadu – 344 967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MK sēdes protokollēmuma 5. un 6.punktu,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 Jautājums par Konkurences padomei papildu nepieciešamā valsts budžeta finansējuma piešķiršanu 2024.gadam xxx euro apmērā, 2025.gadam xxx euro apmērā un 2026.gadam xxx euro apmērā, lai nodrošinātu metodisko atbalstu publiskajiem pasūtītājiem ir skatāms Ministru kabinetā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01.06.2023.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01.06.2023.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Atzinumi_23-TA-1161.docx</dc:title>
</cp:coreProperties>
</file>

<file path=docProps/custom.xml><?xml version="1.0" encoding="utf-8"?>
<Properties xmlns="http://schemas.openxmlformats.org/officeDocument/2006/custom-properties" xmlns:vt="http://schemas.openxmlformats.org/officeDocument/2006/docPropsVTypes"/>
</file>