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Latviešu vēsturisko zemju un kultūrtelpu attīstības plāns 2022.-2027.gadam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Latviešu vēsturisko zemju un kultūrtelpu attīstības plāns 2022.-2027.gadam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novērst neprecizāti Latviešu vēsturisko zemju un kultūrtelpu attīstības plāna 2022.-2027.gadam 3.daļā “Ietekmes novērtējums uz valsts un pašvaldību budžetu”, rindas “Ekonomikas ministrija” 10.kolonnas “Papildus nepieciešamais finansējums 2025.gadā” vērtību norādot: “75 000, </w:t>
            </w:r>
            <w:r w:rsidR="00000000" w:rsidRPr="00000000" w:rsidDel="00000000">
              <w:rPr>
                <w:u w:val="single"/>
                <w:rtl w:val="0"/>
              </w:rPr>
              <w:t xml:space="preserve">tai skaitā Budžeta programmā “30.00.00 Tūrisma politikas ieviešana” 75 000”.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Spārniņa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Latviešu vēsturisko zemju un kultūrtelpu attīstības plāns 2022.-2027.gadam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ministrijai un Latvijas investīciju attīstības aģentūrai noteiktie uzdevumi Latviešu vēsturisko zemju un kultūrtelpu attīstības plānā 2022.-2027.gadam īstenojami tikai tad, ja tiek papildus piešķirts plānā norādītais finansējums.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Spārniņa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22-TA-3234</w:t>
    </w:r>
    <w:r>
      <w:br/>
    </w:r>
    <w:r w:rsidR="00000000" w:rsidRPr="00000000" w:rsidDel="00000000">
      <w:rPr>
        <w:rtl w:val="0"/>
      </w:rPr>
      <w:t xml:space="preserve">Izdrukāts 06.12.2022. 20.54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22-TA-3234</w:t>
    </w:r>
    <w:r>
      <w:br/>
    </w:r>
    <w:r w:rsidR="00000000" w:rsidRPr="00000000" w:rsidDel="00000000">
      <w:rPr>
        <w:rtl w:val="0"/>
      </w:rPr>
      <w:t xml:space="preserve">Izdrukāts 06.12.2022. 20.54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