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13. februāra noteikumos Nr. 86 "Muitas maksājumu parāda galvojumu un avansa iemaksu administrēšanas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konstatēts muitas maksājumu parāds, Valsts ieņēmumu dienests normatīvajos aktos noteiktajā termiņā izdod nodokļu kontroles rēķinu un paziņo parādniekam prasību samaksāt muitas maksājumu parādu. Ja parādnieks muitas lietu un nodokļu jomu reglamentējošos normatīvajos aktos noteiktajā termiņā nav samaksājis muitas maksājumu parādu, Valsts ieņēmumu dienests par muitas maksājumu parādu informē galvinieku, kura galvojuma saistības ir spēkā, piemērojot muitas procedūras vai pagaidu uzglabāšanu.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iebilst, ka noteikumu 25.punktā tiek dzēsts pienākums vienlaikus ar parādnieku informēt galvinieku un tas aizstāts ar nosacījumu informēt galvinieku vēlāk, kad parāds netiek samaksāts - “</w:t>
            </w:r>
            <w:r w:rsidR="00000000" w:rsidRPr="00000000" w:rsidDel="00000000">
              <w:rPr>
                <w:i w:val="1"/>
                <w:rtl w:val="0"/>
              </w:rPr>
              <w:t xml:space="preserve">Ja parādnieks muitas lietu un nodokļu jomu reglamentējošos normatīvajos aktos noteiktajā termiņā nav samaksājis muitas maksājumu parādu, Valsts ieņēmumu dienests par muitas maksājumu parādu informē galvinieku, kura galvojuma saistības ir spēkā, piemērojot muitas procedūras vai pagaidu uzglabāšanu”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normai bija savlaicīgi informēt galvinieku par iespēju, ka iestāsies tā atbildība. Iespējams, ka tas nav būtiski pie mazām summām, bet par lielām summām galviniekam būtu nepieciešams saņemt informāciju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24-TA-1806</w:t>
    </w:r>
    <w:r>
      <w:br/>
    </w:r>
    <w:r w:rsidR="00000000" w:rsidRPr="00000000" w:rsidDel="00000000">
      <w:rPr>
        <w:rtl w:val="0"/>
      </w:rPr>
      <w:t xml:space="preserve">Izdrukāts 07.10.2024.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24-TA-1806</w:t>
    </w:r>
    <w:r>
      <w:br/>
    </w:r>
    <w:r w:rsidR="00000000" w:rsidRPr="00000000" w:rsidDel="00000000">
      <w:rPr>
        <w:rtl w:val="0"/>
      </w:rPr>
      <w:t xml:space="preserve">Izdrukāts 07.10.2024.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Atzinumi_24-TA-1806.docx</dc:title>
</cp:coreProperties>
</file>

<file path=docProps/custom.xml><?xml version="1.0" encoding="utf-8"?>
<Properties xmlns="http://schemas.openxmlformats.org/officeDocument/2006/custom-properties" xmlns:vt="http://schemas.openxmlformats.org/officeDocument/2006/docPropsVTypes"/>
</file>