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ja saimnieciskās darbības veicējs darbojas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minētajās neatbalstāmajās nozarēs,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drīkst piešķirt tikai tad, ja atbalsta pretendents nodrošina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neatbalstāmajās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 </w:t>
            </w:r>
            <w:r w:rsidR="00000000" w:rsidRPr="00000000" w:rsidDel="00000000">
              <w:rPr>
                <w:rtl w:val="0"/>
              </w:rPr>
              <w:t xml:space="preserve">2023/2831</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16.</w:t>
            </w:r>
            <w:r w:rsidR="00000000" w:rsidRPr="00000000" w:rsidDel="00000000">
              <w:rPr>
                <w:rtl w:val="0"/>
              </w:rPr>
              <w:t xml:space="preserve"> 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projektu nepieciešams papildināt, ja atbalsta saņēmēji nodarbojas ar lauksaimniecības produktu primāro ražošanu, atbalstu piešķir kā de minimis atbalstu, ievērojot Komisijas regulas Nr. 1408/2013 1. panta 2. un 3. punktu. Savukārt, atbalsta saņēmējiem, kuri nodarbojas ar zvejas un akvakultūras produktu primāro ražošanu, atbalstu piešķir kā de minimis atbalstu, ievērojot Komisijas regulas Nr. 717/2014 1. panta 2. un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piešķirot </w:t>
            </w:r>
            <w:r w:rsidR="00000000" w:rsidRPr="00000000" w:rsidDel="00000000">
              <w:rPr>
                <w:i w:val="1"/>
                <w:rtl w:val="0"/>
              </w:rPr>
              <w:t xml:space="preserve">de minimis</w:t>
            </w:r>
            <w:r w:rsidR="00000000" w:rsidRPr="00000000" w:rsidDel="00000000">
              <w:rPr>
                <w:rtl w:val="0"/>
              </w:rPr>
              <w:t xml:space="preserve"> atbalstu,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piešķirto </w:t>
            </w:r>
            <w:r w:rsidR="00000000" w:rsidRPr="00000000" w:rsidDel="00000000">
              <w:rPr>
                <w:i w:val="1"/>
                <w:rtl w:val="0"/>
              </w:rPr>
              <w:t xml:space="preserve">de minimis</w:t>
            </w:r>
            <w:r w:rsidR="00000000" w:rsidRPr="00000000" w:rsidDel="00000000">
              <w:rPr>
                <w:rtl w:val="0"/>
              </w:rPr>
              <w:t xml:space="preserve"> atbalstu, skaitot no atbalsta piešķiršanas dienas, viena vienota uzņēmuma līmenī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kā arī ievēro Komisijas regulas Nr. 2023/2831 3. panta 8. punkta nosacījumus uzņēmumu apvienošanās vai iegādes gadījumā un Komisijas regulas Nr. 2023/2831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projektu, ka atbalsta sniedzējs pārbauda, vai plānotais</w:t>
            </w:r>
            <w:r w:rsidR="00000000" w:rsidRPr="00000000" w:rsidDel="00000000">
              <w:rPr>
                <w:i w:val="1"/>
                <w:rtl w:val="0"/>
              </w:rPr>
              <w:t xml:space="preserve"> de minimis</w:t>
            </w:r>
            <w:r w:rsidR="00000000" w:rsidRPr="00000000" w:rsidDel="00000000">
              <w:rPr>
                <w:rtl w:val="0"/>
              </w:rPr>
              <w:t xml:space="preserve"> atbalsts kopā ar iepriekšējos trijos gados piešķirto </w:t>
            </w:r>
            <w:r w:rsidR="00000000" w:rsidRPr="00000000" w:rsidDel="00000000">
              <w:rPr>
                <w:i w:val="1"/>
                <w:rtl w:val="0"/>
              </w:rPr>
              <w:t xml:space="preserve">de minimis</w:t>
            </w:r>
            <w:r w:rsidR="00000000" w:rsidRPr="00000000" w:rsidDel="00000000">
              <w:rPr>
                <w:rtl w:val="0"/>
              </w:rPr>
              <w:t xml:space="preserve"> atbalstu, skaitot no atbalsta piešķiršanas dienas, viena vienota uzņēmuma līmenī nepārsniedz Komisijas regulas Nr. 1408/2013 3. panta 2. un 3. punktā noteikto maksimālo </w:t>
            </w:r>
            <w:r w:rsidR="00000000" w:rsidRPr="00000000" w:rsidDel="00000000">
              <w:rPr>
                <w:i w:val="1"/>
                <w:rtl w:val="0"/>
              </w:rPr>
              <w:t xml:space="preserve">de minimis</w:t>
            </w:r>
            <w:r w:rsidR="00000000" w:rsidRPr="00000000" w:rsidDel="00000000">
              <w:rPr>
                <w:rtl w:val="0"/>
              </w:rPr>
              <w:t xml:space="preserve"> atbalsta apmēru, kā arī ievēro Komisijas regulas Nr. 1408/2013 3. panta 9. punkta nosacījumus uzņēmumu apvienošanās vai iegādes gadījumā un Komisijas regulas Nr. 1408/2013 3. panta 10. punkta nosacījumus uzņēmuma sadalīšanas gadījumā. Kā arī atbalsta sniedzējs atbalstu piešķir tā, lai tas nepārsniegtu Komisijas regulas Nr.  717/2014 3. panta 2.a un 3. punktā noteikto iepriekš piešķirto atbalstu summu pēdējo triju fiskālo gadu laikā, kā arī ievēro Komisijas regulas Nr. 717/2014 3. panta 8. punkta nosacījumus uzņēmumu apvienošanās vai iegādes gadījumā un Komisijas regulas Nr. 717/2014 3. panta 9. punkta nosacījumus uzņēmuma sadalīšanas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ietvaros piešķirto </w:t>
            </w:r>
            <w:r w:rsidR="00000000" w:rsidRPr="00000000" w:rsidDel="00000000">
              <w:rPr>
                <w:i w:val="1"/>
                <w:rtl w:val="0"/>
              </w:rPr>
              <w:t xml:space="preserve">de minimis</w:t>
            </w:r>
            <w:r w:rsidR="00000000" w:rsidRPr="00000000" w:rsidDel="00000000">
              <w:rPr>
                <w:rtl w:val="0"/>
              </w:rPr>
              <w:t xml:space="preserve"> atbalstu drīkst apvienot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 </w:t>
            </w:r>
            <w:r w:rsidR="00000000" w:rsidRPr="00000000" w:rsidDel="00000000">
              <w:rPr>
                <w:rtl w:val="0"/>
              </w:rPr>
              <w:t xml:space="preserve">2023/2831</w:t>
            </w:r>
            <w:r w:rsidR="00000000" w:rsidRPr="00000000" w:rsidDel="00000000">
              <w:rPr>
                <w:rtl w:val="0"/>
              </w:rPr>
              <w:t xml:space="preserve"> 3. panta 2. punktā, Komisijas regulas Nr. 1408/2013 3. panta 2. punktā vai Komisijas regulas Nr. 717/2014 3. panta 2.a punktā noteiktajam attiecīgajam robežlielumam, kā arī drīkst apvienot ar citu komercdarbības atbalstu, tai skaitā attiecībā uz vienām un tām pašām attiecināmajām izmaksām (arī šīs programmas ietvaros), vai citu valsts atbalstu tam pašam riska finansējuma pasākumam,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projekta 59. punktu ar nosacījumu, ka piešķirot </w:t>
            </w:r>
            <w:r w:rsidR="00000000" w:rsidRPr="00000000" w:rsidDel="00000000">
              <w:rPr>
                <w:i w:val="1"/>
                <w:rtl w:val="0"/>
              </w:rPr>
              <w:t xml:space="preserve">de minimis</w:t>
            </w:r>
            <w:r w:rsidR="00000000" w:rsidRPr="00000000" w:rsidDel="00000000">
              <w:rPr>
                <w:rtl w:val="0"/>
              </w:rPr>
              <w:t xml:space="preserve"> atbalstu ievēro Komisijas regulas Nr. 717/2014 5. panta 1., 2. un 3. punkta, vai Komisijas regulas Nr. 1408/2013 5. panta 1., 2., 2.a un 3. punkta </w:t>
            </w:r>
            <w:r w:rsidR="00000000" w:rsidRPr="00000000" w:rsidDel="00000000">
              <w:rPr>
                <w:i w:val="1"/>
                <w:rtl w:val="0"/>
              </w:rPr>
              <w:t xml:space="preserve">de minimis</w:t>
            </w:r>
            <w:r w:rsidR="00000000" w:rsidRPr="00000000" w:rsidDel="00000000">
              <w:rPr>
                <w:rtl w:val="0"/>
              </w:rPr>
              <w:t xml:space="preserve"> atbalsta apvienošanas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informāciju par </w:t>
            </w:r>
            <w:r w:rsidR="00000000" w:rsidRPr="00000000" w:rsidDel="00000000">
              <w:rPr>
                <w:i w:val="1"/>
                <w:rtl w:val="0"/>
              </w:rPr>
              <w:t xml:space="preserve">de minimis</w:t>
            </w:r>
            <w:r w:rsidR="00000000" w:rsidRPr="00000000" w:rsidDel="00000000">
              <w:rPr>
                <w:rtl w:val="0"/>
              </w:rPr>
              <w:t xml:space="preserve"> atbalstu, kas piešķirts saskaņā ar Komisijas regulu Nr. </w:t>
            </w:r>
            <w:r w:rsidR="00000000" w:rsidRPr="00000000" w:rsidDel="00000000">
              <w:rPr>
                <w:rtl w:val="0"/>
              </w:rPr>
              <w:t xml:space="preserve">2023/2831</w:t>
            </w:r>
            <w:r w:rsidR="00000000" w:rsidRPr="00000000" w:rsidDel="00000000">
              <w:rPr>
                <w:rtl w:val="0"/>
              </w:rPr>
              <w:t xml:space="preserve">,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61.3. apakšpunkts jāpapildina ar atsaucēm uz Komisijas regulu Nr. 1408/2013 un Komisijas regulu Nr. 717/2014, jo informācijas uzglabāšanu nosacījumu attiecas arī uz Komisijas regulu Nr. 1408/2013 un Komisijas regulu Nr. 717/2014. Atbalsta sniedzējs un atbalsta saņēmējs ievēro Komisijas regulas Nr. 1408/2013 6. panta 4. punktā vai Komisijas regulas 717/2014 6. panta 4. punktā minētos datu uzglabāšanas nosacījumus. Komercdarbības atbalsta saņēmējam dokumenti ir jāglabā 10 fiskālos gadus no brīža, kad tam piešķirts atbalsts, savukārt atbalsta sniedzējam dokumenti ir jāglabā 10 fiskālos gadus no brīža, kad ir piešķirts pēdējais atbalsts saskaņā ar atbalsta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 Komisijas regulas Nr. </w:t>
            </w:r>
            <w:r w:rsidR="00000000" w:rsidRPr="00000000" w:rsidDel="00000000">
              <w:rPr>
                <w:rtl w:val="0"/>
              </w:rPr>
              <w:t xml:space="preserve">2023/2831</w:t>
            </w:r>
            <w:r w:rsidR="00000000" w:rsidRPr="00000000" w:rsidDel="00000000">
              <w:rPr>
                <w:rtl w:val="0"/>
              </w:rPr>
              <w:t xml:space="preserve"> </w:t>
            </w:r>
            <w:r w:rsidR="00000000" w:rsidRPr="00000000" w:rsidDel="00000000">
              <w:rPr>
                <w:rtl w:val="0"/>
              </w:rPr>
              <w:t xml:space="preserve">1. panta 1. punktā noteiktajās neatbalstāmajās nozarēs un darbībās, ja gala labuma guvējs pretendē uz atbalstu saskaņā ar Komisijas regulu Nr. </w:t>
            </w:r>
            <w:r w:rsidR="00000000" w:rsidRPr="00000000" w:rsidDel="00000000">
              <w:rPr>
                <w:rtl w:val="0"/>
              </w:rPr>
              <w:t xml:space="preserve">2023/2831</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papildināt noteikumu projektu ar nosacījumu, ka atbalstu nepiešķir par Komisijas regulas Nr. 1408/2013 1. panta 1. punktā vai  Komisijas regulas Nr. 717/2014 1. panta 1. punktā noteiktajām  darbībām, ja gala labuma guvējs pretendē uz atbalstu saskaņā ar Komisijas regulu Nr. 1408/2013 vai Komisijas regulu Nr. 717/2014.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11.04.2025. 19.52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11.04.2025. 19.52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Atzinumi_24-TA-3304.docx</dc:title>
</cp:coreProperties>
</file>

<file path=docProps/custom.xml><?xml version="1.0" encoding="utf-8"?>
<Properties xmlns="http://schemas.openxmlformats.org/officeDocument/2006/custom-properties" xmlns:vt="http://schemas.openxmlformats.org/officeDocument/2006/docPropsVTypes"/>
</file>