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pašvaldību dzīvojamo māju privatizācijas pabeigšanas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dzīvojamo māju privatizācijas pabeigšanas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lietoti termini un jēdzieni, kas lietoti likumā "Par valsts un dzīvojamo māju privatizāciju". Tapat likumprojekta regulējumā (gandrīz katrā pantā) tiek lietotas atsauces uz iepriekš minēto likumu. Normatīvo aktu samazināšanas nolūkos rosinām izvērtēt jautājumus, kas skar valsts un pašvaldību dzīvojamo māju privatizācijas pabeigšanu neregulēt ar atsevišķu likumu, bet šos jautājumus, kā atsevišķu nodaļu, ietvert likumā "Par valsts un dzīvojamo māju privatizāciju".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2.3. apakšpunkts noteic, ka normatīvo aktu tekstu raksta normatīvajiem aktiem atbilstošā vienotā stilistikā,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visā anotācijas tekstā izmantot pilno datuma formu (vienuviet ir izmantota saīsinātā 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43. punkts noteic, ka likumprojekta tekstā var lietot vārdkopu saīsinājumus, ja tas uzlabo likumprojekta teksta uztveramību un skaidrību. Saīsinājumu veido aiz saīsināmās vārdkopas, iekavās ierakstot vārdu “turpmāk – “ un attiecīgo saīsināto 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vēŗa minēto, lūdzam projekta anotācijas tekstā atrunāt saīsinājumu "VZD" vai lietot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19.04.2023.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19.04.2023.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Atzinumi_23-TA-694.docx</dc:title>
</cp:coreProperties>
</file>

<file path=docProps/custom.xml><?xml version="1.0" encoding="utf-8"?>
<Properties xmlns="http://schemas.openxmlformats.org/officeDocument/2006/custom-properties" xmlns:vt="http://schemas.openxmlformats.org/officeDocument/2006/docPropsVTypes"/>
</file>