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2025.gadam piešķirtais finansējums ir faktiski jāizmanto līdz 2025.gada beigām, tad lūdzam anotācijas 3.sadaļā sniegt norādes, ka AS “Attīstības finanšu institūcija Altum” no Zemkopības ministrijas papildus saņemto finansējumu 2 800 000 euro plāno arī faktiski izmantot valsts atbalsta programmai par aizdevumu piešķiršanu apgrozāmo līdzekļu iegādei lauksaimniecības, mežsaimniecības, zvejniecības un akvakultūras nozarē līdz 2025.gada beigām, kā arī sniegt skaidrojumu, ka faktiskā nepieciešamība pēc finansējuma aizdevumu programmām ir jau iestājusies, vai attiecīgajā aizdevumu programmā pieprasījums pārsniedz piedāvājumu.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sniegt informāciju, kas paskaidrotu, kāpēc ir izveidojies valsts budžeta līdzekļu atlikums 2 800 000 euro apmērā, kas (kā norādīts anotācijā) bija paredzēts kredītprocentu daļējai dzēšanai saskaņā ar Ministru kabineta 2015. gada 3. februāra noteikumiem Nr. 59 "Valsts un Eiropas Savienības atbalsta piešķiršanas kārtība investīciju veicināšanai lauksaimniecībā", kā arī vienlaikus sagatavot un virzīt saskaņošanai grozījumos minētajos Ministru kabineta noteikumos, lai attiecīgo finansējumu atbrīvotu.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arī lūdzam aizpildīt anotācijas 4.sadaļu.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sadarbībā ar akciju sabiedrību "Attīstības finanšu institūcija Altum" divu mēnešu laikā sagatavot un iesniegt izskatīšanai Ministru kabinetā programmas rādītāju un sagaidāmo zaudējumu novērtējumu saskaņā ar Attīstības finanšu institūcijas likuma 12. panta trešās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sadarbībā ar akciju sabiedrību "Attīstības finanšu institūcija Altum" izstrādāt un zemkopības ministram līdz 2026. gada 1.</w:t>
            </w:r>
            <w:r w:rsidR="00000000" w:rsidRPr="00000000" w:rsidDel="00000000">
              <w:rPr>
                <w:rtl w:val="0"/>
              </w:rPr>
              <w:t xml:space="preserve"> martam</w:t>
            </w:r>
            <w:r w:rsidR="00000000" w:rsidRPr="00000000" w:rsidDel="00000000">
              <w:rPr>
                <w:rtl w:val="0"/>
              </w:rPr>
              <w:t xml:space="preserve"> noteiktā kārtībā iesniegt izskatīšanai Ministru kabinetā programmas rādītāju un sagaidāmo zaudējumu novērtējumu saskaņā ar Attīstības finanšu institūcijas likuma 12. panta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protokollēmuma projekta 3. punktā ir teksta dublēšanās. Lūdzam pārskatīt minētā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sadarbībā ar akciju sabiedrību "Attīstības finanšu institūcija Altum" sagatavot un zemkopības ministram divu mēnešu laikā pēc Ministru kabineta noteikumu spēkā stāšanās iesniegt izskatīšanai Ministru kabinetā programmas rādītāju un sagaidāmo zaudējumu novērtējumu saskaņā ar Attīstības finanšu institūcijas likuma 12. panta trešās daļas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25-TA-2831</w:t>
    </w:r>
    <w:r>
      <w:br/>
    </w:r>
    <w:r w:rsidR="00000000" w:rsidRPr="00000000" w:rsidDel="00000000">
      <w:rPr>
        <w:rtl w:val="0"/>
      </w:rPr>
      <w:t xml:space="preserve">Izdrukāts 02.12.2025.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25-TA-2831</w:t>
    </w:r>
    <w:r>
      <w:br/>
    </w:r>
    <w:r w:rsidR="00000000" w:rsidRPr="00000000" w:rsidDel="00000000">
      <w:rPr>
        <w:rtl w:val="0"/>
      </w:rPr>
      <w:t xml:space="preserve">Izdrukāts 02.12.2025.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Atzinumi_25-TA-2831.docx</dc:title>
</cp:coreProperties>
</file>

<file path=docProps/custom.xml><?xml version="1.0" encoding="utf-8"?>
<Properties xmlns="http://schemas.openxmlformats.org/officeDocument/2006/custom-properties" xmlns:vt="http://schemas.openxmlformats.org/officeDocument/2006/docPropsVTypes"/>
</file>