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"Valmieras drāmas teātris"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"Valmieras drāmas teātris" (vienotais reģistrācijas Nr. 44103038376, turpmāk – kapitālsabiedrība) sadalīt peļņu par 2022. gadu saskaņā ar Ministru kabineta 2022. gada 25. janvāra noteikumu Nr. 72 "Kārtība, kādā tiek prognozēti, noteikti un veikti maksājumi par valsts kapitāla izmantošanu" 6. un 7. punktu, nosakot, ka kapitālsabiedrība nemaksā dividendes no kapitālsabiedrības 2022. gada peļņas, un 7 743 </w:t>
            </w:r>
            <w:r w:rsidR="00000000" w:rsidRPr="00000000" w:rsidDel="00000000">
              <w:rPr>
                <w:i w:val="1"/>
                <w:rtl w:val="0"/>
              </w:rPr>
              <w:t xml:space="preserve">euro</w:t>
            </w:r>
            <w:r w:rsidR="00000000" w:rsidRPr="00000000" w:rsidDel="00000000">
              <w:rPr>
                <w:rtl w:val="0"/>
              </w:rPr>
              <w:t xml:space="preserve"> tiek novirzīti valsts deleģēto pārvaldes uzdevumu īstenošanai atbilstoši 2021. gada 5. janvārī starp Kultūras ministriju un kapitālsabiedrību noslēgtajam līdzdarbības līgumam Nr. 2.5-8-6 "Par atsevišķu valsts pārvaldes uzdevumu deleģēšanu kultūras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punkta redakciju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Valsts sabiedrībai ar ierobežotu atbildību "Valmieras drāmas teātris" (vienotais reģistrācijas Nr. 44103038376, turpmāk – kapitālsabiedrība) sadalīt peļņu par 2022. gadu saskaņā ar Ministru kabineta 2022. gada 25. janvāra noteikumu Nr. 72 "Kārtība, kādā tiek prognozēti, noteikti un veikti maksājumi par valsts kapitāla izmantošanu" 3.1. apakšpunktu, nosakot dividendes 64 % apmērā no kapitālsabiedrības pārskata gada peļņas, un 7 743 euro novirzīt valsts deleģēto pārvaldes uzdevumu īstenošanai atbilstoši 2021. gada 5. janvārī starp Kultūras ministriju un kapitālsabiedrību noslēgtajam līdzdarbības līgumam Nr. 2.5-8-6 "Par atsevišķu valsts pārvaldes uzdevumu deleģēšanu kultūras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kā kapitālsabiedrības kapitāla daļu turētājai nodrošināt, ka finanšu līdzekļi 7 743 </w:t>
            </w:r>
            <w:r w:rsidR="00000000" w:rsidRPr="00000000" w:rsidDel="00000000">
              <w:rPr>
                <w:i w:val="1"/>
                <w:rtl w:val="0"/>
              </w:rPr>
              <w:t xml:space="preserve">euro</w:t>
            </w:r>
            <w:r w:rsidR="00000000" w:rsidRPr="00000000" w:rsidDel="00000000">
              <w:rPr>
                <w:rtl w:val="0"/>
              </w:rPr>
              <w:t xml:space="preserve"> apmērā tiek izmantoti apskaņošanas sistēmas komplekta (skandas, mikrofona komplekts, vadi, aparatūras pārvadāšanas somas, skaņu partitūras uzglabāšanas un atskaņošanas vadības ierīce) iegādei. Uzņēmuma ienākuma nodoklis no šā rīkojuma 1. punktā minētajiem deleģētajiem uzdevumiem novirzāmās summas tiek aprēķināts un nomaksāts normatīvajos aktos noteiktajā kārtībā un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rīkojuma projekta punktu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Kultūras ministrijai kā kapitālsabiedrības kapitāla daļu turētājai nodrošināt, ka kapitālsabiedrība veic šā rīkojuma 1. punktā minētā uzdevuma izpildi. Uzņēmuma ienākuma nodoklis no šā rīkojuma 1. punktā dividendēs sadalītās peļņas daļas un minētajam deleģētajam uzdevumam novirzāmās summas tiek aprēķināts un nomaksāts normatīvajos aktos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anotācijas (sadaļām “Apraksts”, “Pašreizējā situācija”, “Risinājuma apraksts”) punktus, kas attiecas uz Ministru kabineta noteikumu Nr. 72 “Kārtība, kādā tiek prognozēti, noteikti un veikti maksājumi par valsts kapitāla izmantošanu” tekstus par dividenžu nemaksāšanu, jo peļņa tiek sadalīta pilnā apmērā un 64% no šīs peļņas tiek aprēķinātas dividendes, taču valsts ar Ministru kabineta rīkojumu šo summu novirza deleģētā uzdevuma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23-TA-2445</w:t>
    </w:r>
    <w:r>
      <w:br/>
    </w:r>
    <w:r w:rsidR="00000000" w:rsidRPr="00000000" w:rsidDel="00000000">
      <w:rPr>
        <w:rtl w:val="0"/>
      </w:rPr>
      <w:t xml:space="preserve">Izdrukāts 13.10.2023.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23-TA-2445</w:t>
    </w:r>
    <w:r>
      <w:br/>
    </w:r>
    <w:r w:rsidR="00000000" w:rsidRPr="00000000" w:rsidDel="00000000">
      <w:rPr>
        <w:rtl w:val="0"/>
      </w:rPr>
      <w:t xml:space="preserve">Izdrukāts 13.10.2023.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Atzinumi_23-TA-2445.docx</dc:title>
</cp:coreProperties>
</file>

<file path=docProps/custom.xml><?xml version="1.0" encoding="utf-8"?>
<Properties xmlns="http://schemas.openxmlformats.org/officeDocument/2006/custom-properties" xmlns:vt="http://schemas.openxmlformats.org/officeDocument/2006/docPropsVTypes"/>
</file>