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23-TA-1989: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Kara upuru apbedījumu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iespējas informēt komisiju par katru bojājumu vai prettiesisku darbību, kas notikusi īpašumā (valdījumā) esošā kara upuru kapsētā vai atsevišķā kapavietā;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izteiktos iebildumus par šī punkta redakciju. Papildus aicinām ņemt vērā, ka likumprojekta izstrādātāja norādītais skaidrojums par dabas stihiju dēļ traucētiem mobilo sakaru tīkliem nav uzskatāms par tiesību normā ietvertā termina skaidrojumu. Turklāt šādā situācijā var izmantot citas saziņas iespējas vai arī informāciju sniegt pēc attiecīgo tīklu darbības atjaunošanas.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ierīkot un uzturēt kara upuru kapsētas un atsevišķas kapavietas saskaņā ar attiecīgās pašvaldības noteiktajām ierīkošanas un uzturēšanas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pašvaldības dome saistošos noteikumus izdod atbilstoši likumā vai Ministru kabineta noteikumos ietvertam pilnvarojumam, vienlaikus ievērojot likumos vai Ministru kabineta noteikumos paredzēto funkciju izpildes kārtību.  Pašvaldību likuma 4. panta pirmās daļas 2. punkts noteic, ka pašvaldības autonomā funkcija ir gādāt par sanitāro tīrību, tostarp kapsētu izveidošanu un uzturēšanu. Tādējādi Pašvaldību likums uzdod pašvaldībai izveidot un uzturēt </w:t>
            </w:r>
            <w:r w:rsidR="00000000" w:rsidRPr="00000000" w:rsidDel="00000000">
              <w:rPr>
                <w:b w:val="1"/>
                <w:rtl w:val="0"/>
              </w:rPr>
              <w:t xml:space="preserve">pašvaldības kapsētas</w:t>
            </w:r>
            <w:r w:rsidR="00000000" w:rsidRPr="00000000" w:rsidDel="00000000">
              <w:rPr>
                <w:rtl w:val="0"/>
              </w:rPr>
              <w:t xml:space="preserve"> un pilnvaro pašvaldību noteikt </w:t>
            </w:r>
            <w:r w:rsidR="00000000" w:rsidRPr="00000000" w:rsidDel="00000000">
              <w:rPr>
                <w:b w:val="1"/>
                <w:rtl w:val="0"/>
              </w:rPr>
              <w:t xml:space="preserve">pašvaldības kapsētu</w:t>
            </w:r>
            <w:r w:rsidR="00000000" w:rsidRPr="00000000" w:rsidDel="00000000">
              <w:rPr>
                <w:rtl w:val="0"/>
              </w:rPr>
              <w:t xml:space="preserve"> izmantošanas kārtību. No dotā pilnvarojuma izriet, ka katras pašvaldības kompetencē ir saistošajos noteikumos regulēt ar pašvaldības kapsētu ierīkošanu, uzturēšanu, paplašināšanu, kapavietas piešķiršanu saistītus jautājumus, taču </w:t>
            </w:r>
            <w:r w:rsidR="00000000" w:rsidRPr="00000000" w:rsidDel="00000000">
              <w:rPr>
                <w:b w:val="1"/>
                <w:rtl w:val="0"/>
              </w:rPr>
              <w:t xml:space="preserve">neizriet pašvaldības tiesības saistošajos noteikumos noteikt privātpersonu īpašumā esošu kapsētu ierīkošanas un uzturēšanas prasības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 izsniedz atļauju kara upuru pārapbedīšanai, ja ir panākta vienošanos ar pašvaldību par kara upuru apglabāšanu tuvākajos pašvaldības teritorijā esošos brāļu kapos vai, ja šādu brāļu kapu nav vai pārapbedīšana esošajos brāļu kapos nav iespējama, pašvaldība ir piešķīrusi pārapbedīšanai pašvaldības rīcībā esošās kapsētas teritoriju. Pārapbedīšanu veic, sekmējot kara upuru piemiņas saglabāšanu un cieņpilnu attieksmi. Ja kara upurim ir piederīgie, viņi ir tiesīgi lūgt pārapbedīšanu tā piederīgo ģimenes kapos tikai gadījumā, ja kara upuris ir apbedīts atsevišķā kapavietā.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iepriekš izteiktajos iebildumos tika norādīts, ka “nav noteiktības, kas ir saprotams ar terminu “ģimenes kapi”, jo ne citā likumā, ne likumprojektā nav lietots un skaidrots šāds termins”. Termins tika aizstāts ar  - “piederīgo ģimenes kapiem”. Ministrija atkārtoti norādīja uz nepieciešamību skaidrot, kas būtu saprotams ar “piederīgo ģimenes kapiem”. Atbildot uz izteiktajiem iebildumiem, no likumprojekta izstrādātāja puses tika norādīts, ka “piederīgo ģimenes kapi ir radniecīgo personu, kā arī svainības pakāpes apbedījuma vieta”. Lūdzam norādīto skaidrojumu iekļaut likumprojekta anotācijā, tādējādi nodrošinot vienveidīgu šīs likumprojekta normas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kara upuru apbedījumiem, kas apzināti līdz šā likuma spēkā stāšanās brīdim, pašvaldības, privātpersonas sniedz  biedrībai "Brāļu kapu komiteja" līdz 2025. gada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likumprojekta izstrādātāja norādīto, ka “visa informācija ir pašvaldības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ministrijas ieskatā pārejas noteikuma norma veidojama ar nosacījumu, ka pašvaldības un privātpersonas sniedz šādas ziņas, ja tās ir viņu rīcībā.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23-TA-1989</w:t>
    </w:r>
    <w:r>
      <w:br/>
    </w:r>
    <w:r w:rsidR="00000000" w:rsidRPr="00000000" w:rsidDel="00000000">
      <w:rPr>
        <w:rtl w:val="0"/>
      </w:rPr>
      <w:t xml:space="preserve">Izdrukāts 26.09.2024. 18.14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23-TA-1989</w:t>
    </w:r>
    <w:r>
      <w:br/>
    </w:r>
    <w:r w:rsidR="00000000" w:rsidRPr="00000000" w:rsidDel="00000000">
      <w:rPr>
        <w:rtl w:val="0"/>
      </w:rPr>
      <w:t xml:space="preserve">Izdrukāts 26.09.2024. 18.14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Atzinumi_23-TA-1989.docx</dc:title>
</cp:coreProperties>
</file>

<file path=docProps/custom.xml><?xml version="1.0" encoding="utf-8"?>
<Properties xmlns="http://schemas.openxmlformats.org/officeDocument/2006/custom-properties" xmlns:vt="http://schemas.openxmlformats.org/officeDocument/2006/docPropsVTypes"/>
</file>