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5EB0" w:rsidRDefault="00825EB0" w14:paraId="16D8C815" w14:textId="77777777">
      <w:pPr>
        <w:sectPr w:rsidR="00825EB0" w:rsidSect="00B0700E">
          <w:headerReference w:type="even" r:id="rId11"/>
          <w:headerReference w:type="default" r:id="rId12"/>
          <w:footerReference w:type="default" r:id="rId13"/>
          <w:headerReference w:type="first" r:id="rId14"/>
          <w:pgSz w:w="12240" w:h="15840"/>
          <w:pgMar w:top="1440" w:right="1134" w:bottom="851" w:left="1797" w:header="720" w:footer="720" w:gutter="0"/>
          <w:cols w:space="720"/>
          <w:docGrid w:linePitch="360"/>
        </w:sect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5397"/>
        <w:gridCol w:w="3912"/>
      </w:tblGrid>
      <w:tr w:rsidR="00825EB0" w:rsidTr="00423A9A" w14:paraId="7F5E4989" w14:textId="77777777">
        <w:tc>
          <w:tcPr>
            <w:tcW w:w="9309" w:type="dxa"/>
            <w:gridSpan w:val="2"/>
          </w:tcPr>
          <w:p w:rsidRPr="00825EB0" w:rsidR="00825EB0" w:rsidRDefault="003652C9" w14:paraId="15808AEC" w14:textId="0D388DD5">
            <w:pPr>
              <w:rPr>
                <w:b/>
              </w:rPr>
            </w:pPr>
            <w:r>
              <w:rPr>
                <w:b/>
              </w:rPr>
              <w:t>19.06.2021 Nr.1-2.34/1745</w:t>
            </w:r>
          </w:p>
        </w:tc>
      </w:tr>
      <w:tr w:rsidR="00E3454D" w:rsidTr="00423A9A" w14:paraId="7140DE0B" w14:textId="77777777">
        <w:tc>
          <w:tcPr>
            <w:tcW w:w="9309" w:type="dxa"/>
            <w:gridSpan w:val="2"/>
          </w:tcPr>
          <w:p w:rsidRPr="00B600E3" w:rsidR="00E3454D" w:rsidRDefault="00E3454D" w14:paraId="0405E578" w14:textId="1D844A37">
            <w:pPr>
              <w:rPr>
                <w:b/>
                <w:szCs w:val="24"/>
              </w:rPr>
            </w:pPr>
            <w:r>
              <w:t xml:space="preserve">Uz </w:t>
            </w:r>
            <w:sdt>
              <w:sdtPr>
                <w:id w:val="-1870905551"/>
                <w:placeholder>
                  <w:docPart w:val="93F94763B06948A89B1908B224115EA5"/>
                </w:placeholder>
                <w:date w:fullDate="2021-06-14T00:00:00Z">
                  <w:dateFormat w:val="DD.MM.yyyy."/>
                  <w:lid w:val="en-US"/>
                  <w:storeMappedDataAs w:val="dateTime"/>
                  <w:calendar w:val="gregorian"/>
                </w:date>
              </w:sdtPr>
              <w:sdtEndPr/>
              <w:sdtContent>
                <w:r w:rsidR="00B82582">
                  <w:rPr>
                    <w:lang w:val="en-US"/>
                  </w:rPr>
                  <w:t>14.06.2021.</w:t>
                </w:r>
              </w:sdtContent>
            </w:sdt>
            <w:r>
              <w:t xml:space="preserve"> </w:t>
            </w:r>
            <w:r w:rsidR="00F34CD5">
              <w:t>bez Nr.</w:t>
            </w:r>
          </w:p>
        </w:tc>
      </w:tr>
      <w:tr w:rsidR="00490CBE" w:rsidTr="004A614C" w14:paraId="40EAE831" w14:textId="77777777">
        <w:tc>
          <w:tcPr>
            <w:tcW w:w="9309" w:type="dxa"/>
            <w:gridSpan w:val="2"/>
          </w:tcPr>
          <w:sdt>
            <w:sdtPr>
              <w:rPr>
                <w:rFonts w:cs="Times New Roman"/>
                <w:b/>
                <w:szCs w:val="24"/>
              </w:rPr>
              <w:id w:val="188342190"/>
              <w:placeholder>
                <w:docPart w:val="E0FA106189BD4079B3E06921A748A2DC"/>
              </w:placeholder>
            </w:sdtPr>
            <w:sdtEndPr/>
            <w:sdtContent>
              <w:p w:rsidRPr="00D22148" w:rsidR="00490CBE" w:rsidP="00EA09DC" w:rsidRDefault="00B82582" w14:paraId="4BD18BBE" w14:textId="4F088894">
                <w:pPr>
                  <w:jc w:val="right"/>
                  <w:rPr>
                    <w:rFonts w:cs="Times New Roman"/>
                    <w:b/>
                    <w:szCs w:val="24"/>
                  </w:rPr>
                </w:pPr>
                <w:r>
                  <w:rPr>
                    <w:rFonts w:cs="Times New Roman"/>
                    <w:b/>
                    <w:szCs w:val="24"/>
                  </w:rPr>
                  <w:t>Satiksmes ministrija</w:t>
                </w:r>
              </w:p>
            </w:sdtContent>
          </w:sdt>
        </w:tc>
      </w:tr>
      <w:tr w:rsidR="00490CBE" w:rsidTr="00490CBE" w14:paraId="3AB45957" w14:textId="77777777">
        <w:tc>
          <w:tcPr>
            <w:tcW w:w="5397" w:type="dxa"/>
          </w:tcPr>
          <w:p w:rsidR="00490CBE" w:rsidP="00490CBE" w:rsidRDefault="00490CBE" w14:paraId="0EDA766C" w14:textId="77777777"/>
        </w:tc>
        <w:tc>
          <w:tcPr>
            <w:tcW w:w="3912" w:type="dxa"/>
          </w:tcPr>
          <w:p w:rsidRPr="00537D34" w:rsidR="00490CBE" w:rsidP="00490CBE" w:rsidRDefault="00490CBE" w14:paraId="6DFDBFCF" w14:textId="1220FEEA">
            <w:pPr>
              <w:jc w:val="right"/>
              <w:rPr>
                <w:rFonts w:cs="Times New Roman"/>
                <w:b/>
                <w:szCs w:val="24"/>
              </w:rPr>
            </w:pPr>
          </w:p>
        </w:tc>
      </w:tr>
      <w:tr w:rsidR="00490CBE" w:rsidTr="00DB7DE2" w14:paraId="13CA98A4" w14:textId="77777777">
        <w:trPr>
          <w:trHeight w:val="311"/>
        </w:trPr>
        <w:tc>
          <w:tcPr>
            <w:tcW w:w="9309" w:type="dxa"/>
            <w:gridSpan w:val="2"/>
            <w:tcMar>
              <w:top w:w="240" w:type="dxa"/>
              <w:bottom w:w="240" w:type="dxa"/>
            </w:tcMar>
          </w:tcPr>
          <w:p w:rsidR="00E54511" w:rsidP="00490CBE" w:rsidRDefault="00E54511" w14:paraId="29E73A77" w14:textId="77777777">
            <w:pPr>
              <w:rPr>
                <w:b/>
                <w:bCs/>
              </w:rPr>
            </w:pPr>
          </w:p>
          <w:p w:rsidRPr="009F2022" w:rsidR="00490CBE" w:rsidP="00490CBE" w:rsidRDefault="00B82582" w14:paraId="71242C76" w14:textId="50CED5A7">
            <w:r w:rsidRPr="005E07A4">
              <w:rPr>
                <w:b/>
                <w:bCs/>
              </w:rPr>
              <w:t xml:space="preserve">Par </w:t>
            </w:r>
            <w:r>
              <w:rPr>
                <w:b/>
                <w:bCs/>
              </w:rPr>
              <w:t xml:space="preserve">precizēto </w:t>
            </w:r>
            <w:r w:rsidRPr="005E07A4">
              <w:rPr>
                <w:b/>
                <w:bCs/>
              </w:rPr>
              <w:t xml:space="preserve">likumprojektu </w:t>
            </w:r>
            <w:r>
              <w:rPr>
                <w:b/>
                <w:bCs/>
              </w:rPr>
              <w:t>“</w:t>
            </w:r>
            <w:r w:rsidRPr="005E07A4">
              <w:rPr>
                <w:b/>
                <w:bCs/>
              </w:rPr>
              <w:t>Grozījumi Pasta likumā</w:t>
            </w:r>
            <w:r>
              <w:rPr>
                <w:b/>
                <w:bCs/>
              </w:rPr>
              <w:t>”</w:t>
            </w:r>
            <w:r w:rsidRPr="005E07A4">
              <w:rPr>
                <w:b/>
                <w:bCs/>
              </w:rPr>
              <w:t xml:space="preserve"> (VSS-148)</w:t>
            </w:r>
          </w:p>
        </w:tc>
      </w:tr>
    </w:tbl>
    <w:sdt>
      <w:sdtPr>
        <w:rPr>
          <w:rFonts w:eastAsiaTheme="minorHAnsi" w:cstheme="minorBidi"/>
          <w:sz w:val="24"/>
          <w:szCs w:val="22"/>
        </w:rPr>
        <w:id w:val="-1277478208"/>
        <w:placeholder>
          <w:docPart w:val="821BF0A9295242A588FE7A27C0C362B8"/>
        </w:placeholder>
      </w:sdtPr>
      <w:sdtEndPr/>
      <w:sdtContent>
        <w:p w:rsidR="00E54511" w:rsidP="008B2DA9" w:rsidRDefault="00E54511" w14:paraId="63E71438" w14:textId="77777777">
          <w:pPr>
            <w:pStyle w:val="EnvelopeReturn"/>
            <w:spacing w:before="0" w:after="120"/>
            <w:ind w:firstLine="720"/>
            <w:jc w:val="both"/>
            <w:rPr>
              <w:rFonts w:eastAsiaTheme="minorHAnsi" w:cstheme="minorBidi"/>
              <w:sz w:val="24"/>
              <w:szCs w:val="22"/>
            </w:rPr>
          </w:pPr>
        </w:p>
        <w:p w:rsidR="00223189" w:rsidP="008B2DA9" w:rsidRDefault="00B82582" w14:paraId="078F2746" w14:textId="351DEAA5">
          <w:pPr>
            <w:pStyle w:val="EnvelopeReturn"/>
            <w:spacing w:before="0" w:after="120"/>
            <w:ind w:firstLine="720"/>
            <w:jc w:val="both"/>
            <w:rPr>
              <w:sz w:val="24"/>
              <w:szCs w:val="24"/>
            </w:rPr>
          </w:pPr>
          <w:r w:rsidRPr="009A7AA2">
            <w:rPr>
              <w:sz w:val="24"/>
              <w:szCs w:val="24"/>
              <w:lang w:eastAsia="lv-LV"/>
            </w:rPr>
            <w:t>Sabiedrisko pakalpojumu regulēšanas komisij</w:t>
          </w:r>
          <w:r w:rsidRPr="009A7AA2" w:rsidR="00F34CD5">
            <w:rPr>
              <w:sz w:val="24"/>
              <w:szCs w:val="24"/>
              <w:lang w:eastAsia="lv-LV"/>
            </w:rPr>
            <w:t>ā</w:t>
          </w:r>
          <w:r w:rsidRPr="009A7AA2">
            <w:rPr>
              <w:sz w:val="24"/>
              <w:szCs w:val="24"/>
              <w:lang w:eastAsia="lv-LV"/>
            </w:rPr>
            <w:t xml:space="preserve"> (turpmāk – Regulators) </w:t>
          </w:r>
          <w:r w:rsidRPr="009A7AA2" w:rsidR="00F34CD5">
            <w:rPr>
              <w:sz w:val="24"/>
              <w:szCs w:val="24"/>
              <w:lang w:eastAsia="lv-LV"/>
            </w:rPr>
            <w:t xml:space="preserve">2021.gada 14.jūnijā saņemts </w:t>
          </w:r>
          <w:r w:rsidRPr="009A7AA2">
            <w:rPr>
              <w:sz w:val="24"/>
              <w:szCs w:val="24"/>
              <w:lang w:eastAsia="lv-LV"/>
            </w:rPr>
            <w:t xml:space="preserve">Satiksmes ministrijas </w:t>
          </w:r>
          <w:r w:rsidRPr="009A7AA2" w:rsidR="00F34CD5">
            <w:rPr>
              <w:sz w:val="24"/>
              <w:szCs w:val="24"/>
              <w:lang w:eastAsia="lv-LV"/>
            </w:rPr>
            <w:t xml:space="preserve">lūgums sniegt atzinumu par </w:t>
          </w:r>
          <w:r w:rsidRPr="009A7AA2">
            <w:rPr>
              <w:sz w:val="24"/>
              <w:szCs w:val="24"/>
              <w:lang w:eastAsia="lv-LV"/>
            </w:rPr>
            <w:t>precizēto likumprojektu “Grozījumi Pasta likumā” (VSS-148) (turpmāk – Likumprojekts)</w:t>
          </w:r>
          <w:r w:rsidRPr="009A7AA2" w:rsidR="00F34CD5">
            <w:rPr>
              <w:sz w:val="24"/>
              <w:szCs w:val="24"/>
              <w:lang w:eastAsia="lv-LV"/>
            </w:rPr>
            <w:t xml:space="preserve">, </w:t>
          </w:r>
          <w:r w:rsidRPr="009A7AA2">
            <w:rPr>
              <w:sz w:val="24"/>
              <w:szCs w:val="24"/>
              <w:lang w:eastAsia="lv-LV"/>
            </w:rPr>
            <w:t>tā sākotnējās ietekmes novērtējuma ziņojumu (anotāciju) un</w:t>
          </w:r>
          <w:r w:rsidRPr="009A7AA2">
            <w:rPr>
              <w:sz w:val="24"/>
              <w:szCs w:val="24"/>
            </w:rPr>
            <w:t xml:space="preserve"> </w:t>
          </w:r>
          <w:r w:rsidRPr="009A7AA2" w:rsidR="00223189">
            <w:rPr>
              <w:sz w:val="24"/>
              <w:szCs w:val="24"/>
            </w:rPr>
            <w:t>izziņu par sniegtajiem iebildumiem.</w:t>
          </w:r>
          <w:r w:rsidRPr="009A7AA2" w:rsidDel="00223189" w:rsidR="00223189">
            <w:rPr>
              <w:sz w:val="24"/>
              <w:szCs w:val="24"/>
            </w:rPr>
            <w:t xml:space="preserve"> </w:t>
          </w:r>
        </w:p>
        <w:p w:rsidRPr="009A7AA2" w:rsidR="00E744C6" w:rsidP="001B2CA8" w:rsidRDefault="00E744C6" w14:paraId="57BF91E2" w14:textId="77777777">
          <w:pPr>
            <w:pStyle w:val="EnvelopeReturn"/>
            <w:spacing w:before="0"/>
            <w:ind w:firstLine="720"/>
            <w:jc w:val="both"/>
            <w:rPr>
              <w:sz w:val="24"/>
              <w:szCs w:val="24"/>
            </w:rPr>
          </w:pPr>
        </w:p>
        <w:p w:rsidRPr="009A7AA2" w:rsidR="00B82582" w:rsidP="001B2CA8" w:rsidRDefault="00223189" w14:paraId="2AE1B7D6" w14:textId="0019A136">
          <w:pPr>
            <w:pStyle w:val="EnvelopeReturn"/>
            <w:spacing w:before="0" w:after="120"/>
            <w:ind w:firstLine="709"/>
            <w:jc w:val="both"/>
            <w:rPr>
              <w:sz w:val="24"/>
              <w:szCs w:val="24"/>
            </w:rPr>
          </w:pPr>
          <w:r w:rsidRPr="009A7AA2">
            <w:rPr>
              <w:sz w:val="24"/>
              <w:szCs w:val="24"/>
            </w:rPr>
            <w:t>Regulators izsaka šādus</w:t>
          </w:r>
          <w:r w:rsidRPr="009A7AA2" w:rsidR="00B82582">
            <w:rPr>
              <w:sz w:val="24"/>
              <w:szCs w:val="24"/>
            </w:rPr>
            <w:t xml:space="preserve"> iebildum</w:t>
          </w:r>
          <w:r w:rsidRPr="009A7AA2">
            <w:rPr>
              <w:sz w:val="24"/>
              <w:szCs w:val="24"/>
            </w:rPr>
            <w:t>us</w:t>
          </w:r>
          <w:r w:rsidRPr="009A7AA2" w:rsidR="00F34CD5">
            <w:rPr>
              <w:sz w:val="24"/>
              <w:szCs w:val="24"/>
            </w:rPr>
            <w:t xml:space="preserve"> un priekšlikum</w:t>
          </w:r>
          <w:r w:rsidRPr="009A7AA2">
            <w:rPr>
              <w:sz w:val="24"/>
              <w:szCs w:val="24"/>
            </w:rPr>
            <w:t>us</w:t>
          </w:r>
          <w:r w:rsidRPr="009A7AA2" w:rsidR="00B82582">
            <w:rPr>
              <w:sz w:val="24"/>
              <w:szCs w:val="24"/>
            </w:rPr>
            <w:t xml:space="preserve">: </w:t>
          </w:r>
        </w:p>
        <w:p w:rsidRPr="009A7AA2" w:rsidR="00B82582" w:rsidP="002E0E0F" w:rsidRDefault="00B82582" w14:paraId="30565F04" w14:textId="724A411F">
          <w:pPr>
            <w:pStyle w:val="EnvelopeReturn"/>
            <w:numPr>
              <w:ilvl w:val="0"/>
              <w:numId w:val="1"/>
            </w:numPr>
            <w:spacing w:before="0" w:after="120"/>
            <w:ind w:left="993"/>
            <w:jc w:val="both"/>
            <w:rPr>
              <w:sz w:val="24"/>
              <w:szCs w:val="24"/>
            </w:rPr>
          </w:pPr>
          <w:r w:rsidRPr="009A7AA2">
            <w:rPr>
              <w:sz w:val="24"/>
              <w:szCs w:val="24"/>
            </w:rPr>
            <w:t>Izteikt Likumprojekta 3.pant</w:t>
          </w:r>
          <w:r w:rsidRPr="009A7AA2" w:rsidR="00F34CD5">
            <w:rPr>
              <w:sz w:val="24"/>
              <w:szCs w:val="24"/>
            </w:rPr>
            <w:t>ā</w:t>
          </w:r>
          <w:r w:rsidRPr="009A7AA2">
            <w:rPr>
              <w:sz w:val="24"/>
              <w:szCs w:val="24"/>
            </w:rPr>
            <w:t xml:space="preserve"> </w:t>
          </w:r>
          <w:r w:rsidRPr="009A7AA2" w:rsidR="00F34CD5">
            <w:rPr>
              <w:sz w:val="24"/>
              <w:szCs w:val="24"/>
            </w:rPr>
            <w:t xml:space="preserve">iekļautā Pasta likuma 30.panta </w:t>
          </w:r>
          <w:r w:rsidRPr="009A7AA2" w:rsidR="00223189">
            <w:rPr>
              <w:sz w:val="24"/>
              <w:szCs w:val="24"/>
            </w:rPr>
            <w:t>trešo</w:t>
          </w:r>
          <w:r w:rsidRPr="009A7AA2" w:rsidR="00F34CD5">
            <w:rPr>
              <w:sz w:val="24"/>
              <w:szCs w:val="24"/>
            </w:rPr>
            <w:t xml:space="preserve"> daļ</w:t>
          </w:r>
          <w:r w:rsidRPr="009A7AA2" w:rsidR="00223189">
            <w:rPr>
              <w:sz w:val="24"/>
              <w:szCs w:val="24"/>
            </w:rPr>
            <w:t>u</w:t>
          </w:r>
          <w:r w:rsidRPr="009A7AA2" w:rsidR="00F34CD5">
            <w:rPr>
              <w:sz w:val="24"/>
              <w:szCs w:val="24"/>
            </w:rPr>
            <w:t xml:space="preserve"> </w:t>
          </w:r>
          <w:r w:rsidRPr="009A7AA2">
            <w:rPr>
              <w:sz w:val="24"/>
              <w:szCs w:val="24"/>
            </w:rPr>
            <w:t>šādā redakcijā:</w:t>
          </w:r>
        </w:p>
        <w:p w:rsidRPr="009A7AA2" w:rsidR="001D400C" w:rsidP="0061478A" w:rsidRDefault="001D400C" w14:paraId="6A4FDBF2" w14:textId="6DB25024">
          <w:pPr>
            <w:spacing w:after="120"/>
            <w:rPr>
              <w:rFonts w:eastAsia="Times New Roman" w:cs="Times New Roman"/>
              <w:szCs w:val="24"/>
              <w:lang w:eastAsia="lv-LV"/>
            </w:rPr>
          </w:pPr>
          <w:r w:rsidRPr="009A7AA2">
            <w:rPr>
              <w:rFonts w:eastAsia="Times New Roman" w:cs="Times New Roman"/>
              <w:szCs w:val="24"/>
              <w:lang w:eastAsia="lv-LV"/>
            </w:rPr>
            <w:t>“(3) Universālā pasta pakalpojuma sniedzējs tīrās izmaksas aprēķina saskaņā ar tīro izmaksu aprēķināšanas un noteikšanas metodiku, ievērojot šā panta ceturtajā un piektajā daļā noteiktos nosacījumus. Regulators nosaka tīro izmaksu aprēķināšanas un noteikšanas metodiku”.</w:t>
          </w:r>
        </w:p>
        <w:p w:rsidRPr="009A7AA2" w:rsidR="00223189" w:rsidP="000837ED" w:rsidRDefault="00223189" w14:paraId="6CB95BCD" w14:textId="55E39352">
          <w:pPr>
            <w:spacing w:after="120"/>
            <w:ind w:firstLine="709"/>
            <w:rPr>
              <w:rFonts w:eastAsia="Times New Roman" w:cs="Times New Roman"/>
              <w:szCs w:val="24"/>
              <w:lang w:eastAsia="lv-LV"/>
            </w:rPr>
          </w:pPr>
          <w:r w:rsidRPr="009A7AA2">
            <w:rPr>
              <w:rFonts w:eastAsia="Times New Roman" w:cs="Times New Roman"/>
              <w:szCs w:val="24"/>
              <w:lang w:eastAsia="lv-LV"/>
            </w:rPr>
            <w:t>Deleģējums Regulatoram izdot metodiku nosakāms atbilstoši Ministru kabineta 2009.gada 3.februāra noteikumu Nr.108 “Normatīvo aktu projektu sagatavošanas noteikumi” 51.punktam.</w:t>
          </w:r>
        </w:p>
        <w:p w:rsidRPr="008B2DA9" w:rsidR="0061478A" w:rsidP="008B2DA9" w:rsidRDefault="0061478A" w14:paraId="78DAF9FB" w14:textId="4235F4A1">
          <w:pPr>
            <w:pStyle w:val="ListParagraph"/>
            <w:numPr>
              <w:ilvl w:val="0"/>
              <w:numId w:val="1"/>
            </w:numPr>
            <w:tabs>
              <w:tab w:val="left" w:pos="1134"/>
            </w:tabs>
            <w:spacing w:after="120"/>
            <w:ind w:left="0" w:firstLine="709"/>
            <w:rPr>
              <w:rFonts w:ascii="Segoe UI" w:hAnsi="Segoe UI" w:eastAsia="Times New Roman" w:cs="Segoe UI"/>
              <w:szCs w:val="24"/>
              <w:lang w:eastAsia="lv-LV"/>
            </w:rPr>
          </w:pPr>
          <w:r w:rsidRPr="009A7AA2">
            <w:rPr>
              <w:rFonts w:eastAsia="Times New Roman" w:cs="Times New Roman"/>
              <w:szCs w:val="24"/>
              <w:lang w:eastAsia="lv-LV"/>
            </w:rPr>
            <w:t>I</w:t>
          </w:r>
          <w:r w:rsidRPr="008B2DA9" w:rsidR="00737654">
            <w:rPr>
              <w:rFonts w:eastAsia="Times New Roman" w:cs="Times New Roman"/>
              <w:szCs w:val="24"/>
              <w:lang w:eastAsia="lv-LV"/>
            </w:rPr>
            <w:t>zslēgt Likumprojekta 3.pantā iekļautā Pasta likuma 30.panta septītās daļas 1.punkt</w:t>
          </w:r>
          <w:r w:rsidRPr="009A7AA2">
            <w:rPr>
              <w:rFonts w:eastAsia="Times New Roman" w:cs="Times New Roman"/>
              <w:szCs w:val="24"/>
              <w:lang w:eastAsia="lv-LV"/>
            </w:rPr>
            <w:t>ā</w:t>
          </w:r>
          <w:r w:rsidRPr="008B2DA9" w:rsidR="00737654">
            <w:rPr>
              <w:rFonts w:eastAsia="Times New Roman" w:cs="Times New Roman"/>
              <w:szCs w:val="24"/>
              <w:lang w:eastAsia="lv-LV"/>
            </w:rPr>
            <w:t xml:space="preserve"> teikumu “Universālā pasta pakalpojuma saistības un to izpildes nosacījumi ir ievēroti arī gadījumos, kad atkāpes no tiem ir pamatotas un saskaņotas ar Regulatoru vai, ievērojot Regulatora viedokli, novērstas”. </w:t>
          </w:r>
        </w:p>
        <w:p w:rsidRPr="008B2DA9" w:rsidR="00737654" w:rsidP="002E0E0F" w:rsidRDefault="00737654" w14:paraId="0DF38B1F" w14:textId="407300D1">
          <w:pPr>
            <w:spacing w:after="120"/>
            <w:ind w:firstLine="709"/>
            <w:contextualSpacing/>
            <w:rPr>
              <w:rFonts w:ascii="Segoe UI" w:hAnsi="Segoe UI" w:eastAsia="Times New Roman" w:cs="Segoe UI"/>
              <w:szCs w:val="24"/>
              <w:lang w:eastAsia="lv-LV"/>
            </w:rPr>
          </w:pPr>
          <w:r w:rsidRPr="009A7AA2">
            <w:rPr>
              <w:rFonts w:eastAsia="Times New Roman" w:cs="Times New Roman"/>
              <w:szCs w:val="24"/>
              <w:lang w:eastAsia="lv-LV"/>
            </w:rPr>
            <w:t>Vērtēt tīr</w:t>
          </w:r>
          <w:r w:rsidR="000837ED">
            <w:rPr>
              <w:rFonts w:eastAsia="Times New Roman" w:cs="Times New Roman"/>
              <w:szCs w:val="24"/>
              <w:lang w:eastAsia="lv-LV"/>
            </w:rPr>
            <w:t xml:space="preserve">ās izmaksas </w:t>
          </w:r>
          <w:r w:rsidRPr="009A7AA2">
            <w:rPr>
              <w:rFonts w:eastAsia="Times New Roman" w:cs="Times New Roman"/>
              <w:szCs w:val="24"/>
              <w:lang w:eastAsia="lv-LV"/>
            </w:rPr>
            <w:t>ir Regulatora prerogatīva. Regulators, izdodot administratīvo aktu (</w:t>
          </w:r>
          <w:r w:rsidRPr="009A7AA2" w:rsidR="0061478A">
            <w:rPr>
              <w:rFonts w:eastAsia="Times New Roman" w:cs="Times New Roman"/>
              <w:szCs w:val="24"/>
              <w:lang w:eastAsia="lv-LV"/>
            </w:rPr>
            <w:t xml:space="preserve">tajā skaitā </w:t>
          </w:r>
          <w:r w:rsidRPr="009A7AA2">
            <w:rPr>
              <w:rFonts w:eastAsia="Times New Roman" w:cs="Times New Roman"/>
              <w:szCs w:val="24"/>
              <w:lang w:eastAsia="lv-LV"/>
            </w:rPr>
            <w:t xml:space="preserve">pieņemot lēmumu par tīro izmaksu apstiprināšanu), </w:t>
          </w:r>
          <w:r w:rsidR="00C222AC">
            <w:rPr>
              <w:rFonts w:eastAsia="Times New Roman" w:cs="Times New Roman"/>
              <w:szCs w:val="24"/>
              <w:lang w:eastAsia="lv-LV"/>
            </w:rPr>
            <w:t>vispusīgi</w:t>
          </w:r>
          <w:r w:rsidR="001B2CA8">
            <w:rPr>
              <w:rFonts w:eastAsia="Times New Roman" w:cs="Times New Roman"/>
              <w:szCs w:val="24"/>
              <w:lang w:eastAsia="lv-LV"/>
            </w:rPr>
            <w:t xml:space="preserve"> </w:t>
          </w:r>
          <w:r w:rsidRPr="009A7AA2">
            <w:rPr>
              <w:rFonts w:eastAsia="Times New Roman" w:cs="Times New Roman"/>
              <w:szCs w:val="24"/>
              <w:lang w:eastAsia="lv-LV"/>
            </w:rPr>
            <w:t>vērtē konkrētās lietas apstākļus</w:t>
          </w:r>
          <w:r w:rsidRPr="009A7AA2" w:rsidR="0061478A">
            <w:rPr>
              <w:rFonts w:eastAsia="Times New Roman" w:cs="Times New Roman"/>
              <w:szCs w:val="24"/>
              <w:lang w:eastAsia="lv-LV"/>
            </w:rPr>
            <w:t xml:space="preserve"> un</w:t>
          </w:r>
          <w:r w:rsidRPr="009A7AA2">
            <w:rPr>
              <w:rFonts w:eastAsia="Times New Roman" w:cs="Times New Roman"/>
              <w:szCs w:val="24"/>
              <w:lang w:eastAsia="lv-LV"/>
            </w:rPr>
            <w:t xml:space="preserve"> ņem vērā Administratīvā procesa likumā nostiprinātos vispārējos tiesību principus, tajā skaitā </w:t>
          </w:r>
          <w:r w:rsidRPr="00EC7EE0">
            <w:rPr>
              <w:rFonts w:eastAsia="Times New Roman" w:cs="Times New Roman"/>
              <w:szCs w:val="24"/>
              <w:lang w:eastAsia="lv-LV"/>
            </w:rPr>
            <w:t>samērīguma principu</w:t>
          </w:r>
          <w:r w:rsidRPr="009A7AA2">
            <w:rPr>
              <w:rFonts w:eastAsia="Times New Roman" w:cs="Times New Roman"/>
              <w:szCs w:val="24"/>
              <w:lang w:eastAsia="lv-LV"/>
            </w:rPr>
            <w:t>. Ja Regulators konstatēs, ka universālā pasta pakalpojuma sniedzējs nav</w:t>
          </w:r>
          <w:r w:rsidR="00C222AC">
            <w:rPr>
              <w:rFonts w:eastAsia="Times New Roman" w:cs="Times New Roman"/>
              <w:szCs w:val="24"/>
              <w:lang w:eastAsia="lv-LV"/>
            </w:rPr>
            <w:t xml:space="preserve"> pilnīgi vai kādā daļā</w:t>
          </w:r>
          <w:r w:rsidRPr="009A7AA2">
            <w:rPr>
              <w:rFonts w:eastAsia="Times New Roman" w:cs="Times New Roman"/>
              <w:szCs w:val="24"/>
              <w:lang w:eastAsia="lv-LV"/>
            </w:rPr>
            <w:t xml:space="preserve"> ievērojis universālā pasta pakalpojuma saistības un to izpildes nosacījumus, Regulator</w:t>
          </w:r>
          <w:r w:rsidR="00C222AC">
            <w:rPr>
              <w:rFonts w:eastAsia="Times New Roman" w:cs="Times New Roman"/>
              <w:szCs w:val="24"/>
              <w:lang w:eastAsia="lv-LV"/>
            </w:rPr>
            <w:t>am, ievērojot iepriekš minēto, būs pienākums</w:t>
          </w:r>
          <w:r w:rsidRPr="009A7AA2">
            <w:rPr>
              <w:rFonts w:eastAsia="Times New Roman" w:cs="Times New Roman"/>
              <w:szCs w:val="24"/>
              <w:lang w:eastAsia="lv-LV"/>
            </w:rPr>
            <w:t xml:space="preserve"> vērtē</w:t>
          </w:r>
          <w:r w:rsidR="00C222AC">
            <w:rPr>
              <w:rFonts w:eastAsia="Times New Roman" w:cs="Times New Roman"/>
              <w:szCs w:val="24"/>
              <w:lang w:eastAsia="lv-LV"/>
            </w:rPr>
            <w:t>t</w:t>
          </w:r>
          <w:r w:rsidRPr="009A7AA2">
            <w:rPr>
              <w:rFonts w:eastAsia="Times New Roman" w:cs="Times New Roman"/>
              <w:szCs w:val="24"/>
              <w:lang w:eastAsia="lv-LV"/>
            </w:rPr>
            <w:t xml:space="preserve">, vai universālā pasta pakalpojuma saistību un to izpildes nosacījumu neievērošana ir pamatota ar objektīviem apstākļiem, vai minēto saistību neievērošana ir ietekmējusi tīrās izmaksas. Papildus norādāms, ka Regulatora izdotie administratīvie akti ir pārsūdzami. </w:t>
          </w:r>
          <w:r w:rsidR="00C222AC">
            <w:rPr>
              <w:rFonts w:eastAsia="Times New Roman" w:cs="Times New Roman"/>
              <w:szCs w:val="24"/>
              <w:lang w:eastAsia="lv-LV"/>
            </w:rPr>
            <w:t>Tiesa nodroši</w:t>
          </w:r>
          <w:r w:rsidR="00F13926">
            <w:rPr>
              <w:rFonts w:eastAsia="Times New Roman" w:cs="Times New Roman"/>
              <w:szCs w:val="24"/>
              <w:lang w:eastAsia="lv-LV"/>
            </w:rPr>
            <w:t xml:space="preserve">na kontroli pār iestādes izdotā administratīvā akta tiesiskumu. </w:t>
          </w:r>
          <w:r w:rsidRPr="009A7AA2">
            <w:rPr>
              <w:rFonts w:eastAsia="Times New Roman" w:cs="Times New Roman"/>
              <w:szCs w:val="24"/>
              <w:lang w:eastAsia="lv-LV"/>
            </w:rPr>
            <w:t>Līdz ar to universālā pasta pakalpojuma sniedzējam</w:t>
          </w:r>
          <w:r w:rsidR="00C222AC">
            <w:rPr>
              <w:rFonts w:eastAsia="Times New Roman" w:cs="Times New Roman"/>
              <w:szCs w:val="24"/>
              <w:lang w:eastAsia="lv-LV"/>
            </w:rPr>
            <w:t xml:space="preserve">, ja tas </w:t>
          </w:r>
          <w:r w:rsidR="00C222AC">
            <w:rPr>
              <w:rFonts w:eastAsia="Times New Roman" w:cs="Times New Roman"/>
              <w:szCs w:val="24"/>
              <w:lang w:eastAsia="lv-LV"/>
            </w:rPr>
            <w:lastRenderedPageBreak/>
            <w:t>nepiekrīt Regulatora izdotajam administratīvajam aktam,</w:t>
          </w:r>
          <w:r w:rsidRPr="009A7AA2">
            <w:rPr>
              <w:rFonts w:eastAsia="Times New Roman" w:cs="Times New Roman"/>
              <w:szCs w:val="24"/>
              <w:lang w:eastAsia="lv-LV"/>
            </w:rPr>
            <w:t xml:space="preserve"> ir tiesības vē</w:t>
          </w:r>
          <w:r w:rsidR="006721BD">
            <w:rPr>
              <w:rFonts w:eastAsia="Times New Roman" w:cs="Times New Roman"/>
              <w:szCs w:val="24"/>
              <w:lang w:eastAsia="lv-LV"/>
            </w:rPr>
            <w:t>r</w:t>
          </w:r>
          <w:r w:rsidRPr="009A7AA2">
            <w:rPr>
              <w:rFonts w:eastAsia="Times New Roman" w:cs="Times New Roman"/>
              <w:szCs w:val="24"/>
              <w:lang w:eastAsia="lv-LV"/>
            </w:rPr>
            <w:t xml:space="preserve">sties tiesā ar attiecīgu pieteikumu. </w:t>
          </w:r>
        </w:p>
        <w:p w:rsidRPr="009A7AA2" w:rsidR="001D400C" w:rsidP="008B2DA9" w:rsidRDefault="0061478A" w14:paraId="1BB9AD0D" w14:textId="3C63BE2D">
          <w:pPr>
            <w:pStyle w:val="ListParagraph"/>
            <w:numPr>
              <w:ilvl w:val="0"/>
              <w:numId w:val="1"/>
            </w:numPr>
            <w:tabs>
              <w:tab w:val="left" w:pos="1134"/>
            </w:tabs>
            <w:spacing w:after="120"/>
            <w:ind w:left="0" w:firstLine="709"/>
            <w:contextualSpacing w:val="0"/>
            <w:rPr>
              <w:rFonts w:eastAsia="Times New Roman" w:cs="Times New Roman"/>
              <w:szCs w:val="24"/>
              <w:lang w:eastAsia="lv-LV"/>
            </w:rPr>
          </w:pPr>
          <w:r w:rsidRPr="009A7AA2">
            <w:rPr>
              <w:rFonts w:eastAsia="Times New Roman" w:cs="Times New Roman"/>
              <w:szCs w:val="24"/>
              <w:lang w:eastAsia="lv-LV"/>
            </w:rPr>
            <w:t>I</w:t>
          </w:r>
          <w:r w:rsidRPr="009A7AA2" w:rsidR="001D400C">
            <w:rPr>
              <w:rFonts w:eastAsia="Times New Roman" w:cs="Times New Roman"/>
              <w:szCs w:val="24"/>
              <w:lang w:eastAsia="lv-LV"/>
            </w:rPr>
            <w:t xml:space="preserve">zteikt </w:t>
          </w:r>
          <w:r w:rsidRPr="009A7AA2">
            <w:rPr>
              <w:rFonts w:eastAsia="Times New Roman" w:cs="Times New Roman"/>
              <w:szCs w:val="24"/>
              <w:lang w:eastAsia="lv-LV"/>
            </w:rPr>
            <w:t xml:space="preserve">Likumprojekta 3.pantā iekļautā Pasta likuma </w:t>
          </w:r>
          <w:r w:rsidRPr="009A7AA2" w:rsidR="001D400C">
            <w:rPr>
              <w:rFonts w:eastAsia="Times New Roman" w:cs="Times New Roman"/>
              <w:szCs w:val="24"/>
              <w:lang w:eastAsia="lv-LV"/>
            </w:rPr>
            <w:t>30.panta septītās daļas 3.punktu šādā redakcijā:</w:t>
          </w:r>
        </w:p>
        <w:p w:rsidRPr="009A7AA2" w:rsidR="001D400C" w:rsidP="008B2DA9" w:rsidRDefault="001D400C" w14:paraId="0A81D2DA" w14:textId="2643BB54">
          <w:pPr>
            <w:spacing w:after="120"/>
            <w:rPr>
              <w:rFonts w:eastAsia="Times New Roman" w:cs="Times New Roman"/>
              <w:szCs w:val="24"/>
              <w:lang w:eastAsia="lv-LV"/>
            </w:rPr>
          </w:pPr>
          <w:r w:rsidRPr="009A7AA2">
            <w:rPr>
              <w:rFonts w:eastAsia="Times New Roman" w:cs="Times New Roman"/>
              <w:szCs w:val="24"/>
              <w:lang w:eastAsia="lv-LV"/>
            </w:rPr>
            <w:t>“3) universālā pasta pakalpojuma sniedzējs ir pakļauts netaisnīgam finansiālajam apgrūtinājumam, ja tīrās izmaksas, no kurām atņemt</w:t>
          </w:r>
          <w:r w:rsidR="00F13926">
            <w:rPr>
              <w:rFonts w:eastAsia="Times New Roman" w:cs="Times New Roman"/>
              <w:szCs w:val="24"/>
              <w:lang w:eastAsia="lv-LV"/>
            </w:rPr>
            <w:t>s</w:t>
          </w:r>
          <w:r w:rsidRPr="009A7AA2">
            <w:rPr>
              <w:rFonts w:eastAsia="Times New Roman" w:cs="Times New Roman"/>
              <w:szCs w:val="24"/>
              <w:lang w:eastAsia="lv-LV"/>
            </w:rPr>
            <w:t xml:space="preserve"> papildu ieguvum</w:t>
          </w:r>
          <w:r w:rsidR="00F13926">
            <w:rPr>
              <w:rFonts w:eastAsia="Times New Roman" w:cs="Times New Roman"/>
              <w:szCs w:val="24"/>
              <w:lang w:eastAsia="lv-LV"/>
            </w:rPr>
            <w:t>s</w:t>
          </w:r>
          <w:r w:rsidRPr="009A7AA2">
            <w:rPr>
              <w:rFonts w:eastAsia="Times New Roman" w:cs="Times New Roman"/>
              <w:szCs w:val="24"/>
              <w:lang w:eastAsia="lv-LV"/>
            </w:rPr>
            <w:t xml:space="preserve">, veido zaudējumus, kas ir lielāki nekā </w:t>
          </w:r>
          <w:r w:rsidR="00573928">
            <w:rPr>
              <w:rFonts w:eastAsia="Times New Roman" w:cs="Times New Roman"/>
              <w:szCs w:val="24"/>
              <w:lang w:eastAsia="lv-LV"/>
            </w:rPr>
            <w:t>divi</w:t>
          </w:r>
          <w:r w:rsidRPr="009A7AA2" w:rsidR="00573928">
            <w:rPr>
              <w:rFonts w:eastAsia="Times New Roman" w:cs="Times New Roman"/>
              <w:szCs w:val="24"/>
              <w:lang w:eastAsia="lv-LV"/>
            </w:rPr>
            <w:t xml:space="preserve"> </w:t>
          </w:r>
          <w:r w:rsidRPr="009A7AA2">
            <w:rPr>
              <w:rFonts w:eastAsia="Times New Roman" w:cs="Times New Roman"/>
              <w:szCs w:val="24"/>
              <w:lang w:eastAsia="lv-LV"/>
            </w:rPr>
            <w:t xml:space="preserve">procenti </w:t>
          </w:r>
          <w:bookmarkStart w:name="_Hlk74926332" w:id="0"/>
          <w:r w:rsidRPr="009A7AA2">
            <w:rPr>
              <w:rFonts w:eastAsia="Times New Roman" w:cs="Times New Roman"/>
              <w:szCs w:val="24"/>
              <w:lang w:eastAsia="lv-LV"/>
            </w:rPr>
            <w:t>no kopējiem ieņēmumiem no universālā pasta pakalpojuma nodrošināšanas</w:t>
          </w:r>
          <w:bookmarkEnd w:id="0"/>
          <w:r w:rsidRPr="009A7AA2" w:rsidR="007B1F47">
            <w:rPr>
              <w:rFonts w:eastAsia="Times New Roman" w:cs="Times New Roman"/>
              <w:szCs w:val="24"/>
              <w:lang w:eastAsia="lv-LV"/>
            </w:rPr>
            <w:t>;</w:t>
          </w:r>
          <w:r w:rsidRPr="009A7AA2">
            <w:rPr>
              <w:rFonts w:eastAsia="Times New Roman" w:cs="Times New Roman"/>
              <w:szCs w:val="24"/>
              <w:lang w:eastAsia="lv-LV"/>
            </w:rPr>
            <w:t>”</w:t>
          </w:r>
        </w:p>
        <w:p w:rsidR="007040AB" w:rsidP="002E0E0F" w:rsidRDefault="007B1F47" w14:paraId="6DDEC365" w14:textId="77777777">
          <w:pPr>
            <w:spacing w:after="120"/>
            <w:ind w:firstLine="709"/>
            <w:rPr>
              <w:rFonts w:cs="Times New Roman"/>
              <w:szCs w:val="24"/>
            </w:rPr>
          </w:pPr>
          <w:r w:rsidRPr="009A7AA2">
            <w:rPr>
              <w:rFonts w:cs="Times New Roman"/>
              <w:szCs w:val="24"/>
            </w:rPr>
            <w:t>U</w:t>
          </w:r>
          <w:r w:rsidRPr="009A7AA2" w:rsidR="00737654">
            <w:rPr>
              <w:rFonts w:cs="Times New Roman"/>
              <w:szCs w:val="24"/>
            </w:rPr>
            <w:t>niversālā pasta pakalpojuma tarifam atbilstoši likuma “Par sabiedrisko pakalpojumu regulatoriem” 20.pantā noteiktajam jābūt noteiktam tādā apmērā, lai lietotāju izdarītie tarifu maksājumi segtu ekonomiski pamatotas sabiedrisko pakalpojumu izmaksas un nodrošinātu sabiedrisko pakalpojumu rentabilitāti. Ievērojot likuma “Par sabiedrisko pakalpojumu regulatoriem” 22.panta ceturto daļu, universālā pasta pakalpojums ir jāsniedz, izmantojot efektīvu, ekonomisku un drošu darba paņēmienu, tādējādi nodrošinot, ka universālais pasta pakalpojums tiek sniegts efektīvi un kvalitatīvi. Turklāt Pasta likuma 27.</w:t>
          </w:r>
          <w:r w:rsidRPr="009A7AA2" w:rsidR="00737654">
            <w:rPr>
              <w:rFonts w:cs="Times New Roman"/>
              <w:szCs w:val="24"/>
              <w:vertAlign w:val="superscript"/>
            </w:rPr>
            <w:t>1</w:t>
          </w:r>
          <w:r w:rsidRPr="009A7AA2" w:rsidR="00737654">
            <w:rPr>
              <w:rFonts w:cs="Times New Roman"/>
              <w:szCs w:val="24"/>
            </w:rPr>
            <w:t>panta pirmās daļas 4.punkts noteic, ka universālais pasta pakalpojums jāsniedz ekonomiski izdevīgākajā veidā.</w:t>
          </w:r>
        </w:p>
        <w:p w:rsidR="00737654" w:rsidP="002E0E0F" w:rsidRDefault="00B65562" w14:paraId="4A49E0C6" w14:textId="6071CFB7">
          <w:pPr>
            <w:spacing w:after="120"/>
            <w:ind w:firstLine="709"/>
            <w:rPr>
              <w:rFonts w:cs="Times New Roman"/>
              <w:szCs w:val="24"/>
            </w:rPr>
          </w:pPr>
          <w:r>
            <w:rPr>
              <w:rFonts w:cs="Times New Roman"/>
              <w:szCs w:val="24"/>
            </w:rPr>
            <w:t xml:space="preserve">Ņemot vērā minēto, universālā pasta pakalpojuma saistību izpildei </w:t>
          </w:r>
          <w:r w:rsidR="0079429C">
            <w:rPr>
              <w:rFonts w:cs="Times New Roman"/>
              <w:szCs w:val="24"/>
            </w:rPr>
            <w:t>nevajadzētu radīt zaudējumus.</w:t>
          </w:r>
          <w:r w:rsidRPr="009A7AA2" w:rsidR="00737654">
            <w:rPr>
              <w:rFonts w:cs="Times New Roman"/>
              <w:szCs w:val="24"/>
            </w:rPr>
            <w:t xml:space="preserve"> </w:t>
          </w:r>
          <w:r w:rsidRPr="009A7AA2" w:rsidR="005C6FC8">
            <w:rPr>
              <w:rFonts w:eastAsia="Times New Roman" w:cs="Times New Roman"/>
              <w:szCs w:val="24"/>
              <w:lang w:eastAsia="ja-JP"/>
            </w:rPr>
            <w:t>Universālā pasta pakalpojuma saistību izpildes</w:t>
          </w:r>
          <w:r w:rsidRPr="009A7AA2" w:rsidR="005C6FC8">
            <w:rPr>
              <w:rFonts w:cs="Times New Roman"/>
              <w:szCs w:val="24"/>
            </w:rPr>
            <w:t xml:space="preserve"> tīrās izmaksas var arī nebūt pārmērīgs apgrūtinājums visiem attiecīgajiem uzņēmumiem, kas sniedz universālo pasta pakalpojumu un ikvienas u</w:t>
          </w:r>
          <w:r w:rsidRPr="009A7AA2" w:rsidR="005C6FC8">
            <w:rPr>
              <w:rFonts w:eastAsia="Times New Roman" w:cs="Times New Roman"/>
              <w:szCs w:val="24"/>
              <w:lang w:eastAsia="ja-JP"/>
            </w:rPr>
            <w:t>niversālā pasta pakalpojuma</w:t>
          </w:r>
          <w:r w:rsidRPr="009A7AA2" w:rsidR="005C6FC8">
            <w:rPr>
              <w:rFonts w:cs="Times New Roman"/>
              <w:szCs w:val="24"/>
            </w:rPr>
            <w:t xml:space="preserve"> saistību izpildes tīrās izmaksas automātiski nerada tiesības uz kompensāciju</w:t>
          </w:r>
          <w:r w:rsidR="005C6FC8">
            <w:rPr>
              <w:rFonts w:cs="Times New Roman"/>
              <w:szCs w:val="24"/>
            </w:rPr>
            <w:t>. Tādēļ netaisnīgs apgrūtinājums, ir apgrūtinājums, kas ikvienam a</w:t>
          </w:r>
          <w:r w:rsidRPr="009A7AA2" w:rsidR="00737654">
            <w:rPr>
              <w:rFonts w:eastAsia="Times New Roman" w:cs="Times New Roman"/>
              <w:szCs w:val="24"/>
              <w:lang w:eastAsia="ja-JP"/>
            </w:rPr>
            <w:t>ttiecīgajam uzņēmumam ir pārmērīgs attiecībā uz to spēju to paciest, ņemot vērā tam piemītošo īpašību kopumu, tostarp tā aprīkojuma līmeni, saimniecisko un finansiālo stāvokli, kā arī tirgus daļu</w:t>
          </w:r>
          <w:r w:rsidRPr="009A7AA2" w:rsidR="00737654">
            <w:rPr>
              <w:szCs w:val="24"/>
              <w:vertAlign w:val="superscript"/>
              <w:lang w:eastAsia="ja-JP"/>
            </w:rPr>
            <w:footnoteReference w:id="2"/>
          </w:r>
          <w:r w:rsidRPr="009A7AA2" w:rsidR="00737654">
            <w:rPr>
              <w:rFonts w:cs="Times New Roman"/>
              <w:szCs w:val="24"/>
            </w:rPr>
            <w:t>.</w:t>
          </w:r>
        </w:p>
        <w:p w:rsidRPr="009A7AA2" w:rsidR="00573928" w:rsidP="002E0E0F" w:rsidRDefault="00573928" w14:paraId="093A7E91" w14:textId="4A044570">
          <w:pPr>
            <w:spacing w:after="120"/>
            <w:ind w:firstLine="709"/>
            <w:rPr>
              <w:rFonts w:eastAsia="Times New Roman" w:cs="Times New Roman"/>
              <w:szCs w:val="24"/>
              <w:lang w:eastAsia="lv-LV"/>
            </w:rPr>
          </w:pPr>
          <w:r>
            <w:rPr>
              <w:rFonts w:cs="Times New Roman"/>
              <w:szCs w:val="24"/>
            </w:rPr>
            <w:t xml:space="preserve">Regulatora ieskatā kā netaisnīga finansiāla apgrūtinājuma slieksnis Pasta likumā būtu nosakāms 2% </w:t>
          </w:r>
          <w:r w:rsidRPr="009A7AA2">
            <w:rPr>
              <w:rFonts w:eastAsia="Times New Roman" w:cs="Times New Roman"/>
              <w:szCs w:val="24"/>
              <w:lang w:eastAsia="lv-LV"/>
            </w:rPr>
            <w:t>no kopējiem ieņēmumiem no universālā pasta pakalpojuma nodrošināšanas</w:t>
          </w:r>
          <w:r>
            <w:rPr>
              <w:rFonts w:eastAsia="Times New Roman" w:cs="Times New Roman"/>
              <w:szCs w:val="24"/>
              <w:lang w:eastAsia="lv-LV"/>
            </w:rPr>
            <w:t xml:space="preserve">, ņemot vērā </w:t>
          </w:r>
          <w:r w:rsidR="00A311F0">
            <w:rPr>
              <w:rFonts w:eastAsia="Times New Roman" w:cs="Times New Roman"/>
              <w:szCs w:val="24"/>
              <w:lang w:eastAsia="lv-LV"/>
            </w:rPr>
            <w:t xml:space="preserve">gan </w:t>
          </w:r>
          <w:r w:rsidR="006D5DA8">
            <w:rPr>
              <w:rFonts w:eastAsia="Times New Roman" w:cs="Times New Roman"/>
              <w:szCs w:val="24"/>
              <w:lang w:eastAsia="lv-LV"/>
            </w:rPr>
            <w:t>starptautisko pieredzi (1-3%)</w:t>
          </w:r>
          <w:r w:rsidR="00A311F0">
            <w:rPr>
              <w:rFonts w:eastAsia="Times New Roman" w:cs="Times New Roman"/>
              <w:szCs w:val="24"/>
              <w:lang w:eastAsia="lv-LV"/>
            </w:rPr>
            <w:t xml:space="preserve">, gan Latvijas pasta komersantu finanšu rādītāju analīzi. </w:t>
          </w:r>
          <w:r w:rsidR="000F0768">
            <w:rPr>
              <w:rFonts w:eastAsia="Times New Roman" w:cs="Times New Roman"/>
              <w:szCs w:val="24"/>
              <w:lang w:eastAsia="lv-LV"/>
            </w:rPr>
            <w:t>Nosa</w:t>
          </w:r>
          <w:r w:rsidR="00E45868">
            <w:rPr>
              <w:rFonts w:eastAsia="Times New Roman" w:cs="Times New Roman"/>
              <w:szCs w:val="24"/>
              <w:lang w:eastAsia="lv-LV"/>
            </w:rPr>
            <w:t>k</w:t>
          </w:r>
          <w:r w:rsidR="000F0768">
            <w:rPr>
              <w:rFonts w:eastAsia="Times New Roman" w:cs="Times New Roman"/>
              <w:szCs w:val="24"/>
              <w:lang w:eastAsia="lv-LV"/>
            </w:rPr>
            <w:t>ot</w:t>
          </w:r>
          <w:r w:rsidR="00E45868">
            <w:rPr>
              <w:rFonts w:eastAsia="Times New Roman" w:cs="Times New Roman"/>
              <w:szCs w:val="24"/>
              <w:lang w:eastAsia="lv-LV"/>
            </w:rPr>
            <w:t xml:space="preserve"> finansiālā apgrūtinājuma slieksni </w:t>
          </w:r>
          <w:r w:rsidR="00A311F0">
            <w:rPr>
              <w:rFonts w:eastAsia="Times New Roman" w:cs="Times New Roman"/>
              <w:szCs w:val="24"/>
              <w:lang w:eastAsia="lv-LV"/>
            </w:rPr>
            <w:t>vērt</w:t>
          </w:r>
          <w:r w:rsidR="000F0768">
            <w:rPr>
              <w:rFonts w:eastAsia="Times New Roman" w:cs="Times New Roman"/>
              <w:szCs w:val="24"/>
              <w:lang w:eastAsia="lv-LV"/>
            </w:rPr>
            <w:t>ēta</w:t>
          </w:r>
          <w:r w:rsidR="00A311F0">
            <w:rPr>
              <w:rFonts w:eastAsia="Times New Roman" w:cs="Times New Roman"/>
              <w:szCs w:val="24"/>
              <w:lang w:eastAsia="lv-LV"/>
            </w:rPr>
            <w:t xml:space="preserve"> komersantu rentabilitāt</w:t>
          </w:r>
          <w:r w:rsidR="000F0768">
            <w:rPr>
              <w:rFonts w:eastAsia="Times New Roman" w:cs="Times New Roman"/>
              <w:szCs w:val="24"/>
              <w:lang w:eastAsia="lv-LV"/>
            </w:rPr>
            <w:t>e</w:t>
          </w:r>
          <w:r w:rsidR="00A311F0">
            <w:rPr>
              <w:rFonts w:eastAsia="Times New Roman" w:cs="Times New Roman"/>
              <w:szCs w:val="24"/>
              <w:lang w:eastAsia="lv-LV"/>
            </w:rPr>
            <w:t>, tirgus daļa</w:t>
          </w:r>
          <w:r w:rsidR="00E45868">
            <w:rPr>
              <w:rFonts w:eastAsia="Times New Roman" w:cs="Times New Roman"/>
              <w:szCs w:val="24"/>
              <w:lang w:eastAsia="lv-LV"/>
            </w:rPr>
            <w:t>s</w:t>
          </w:r>
          <w:r w:rsidR="00A311F0">
            <w:rPr>
              <w:rFonts w:eastAsia="Times New Roman" w:cs="Times New Roman"/>
              <w:szCs w:val="24"/>
              <w:lang w:eastAsia="lv-LV"/>
            </w:rPr>
            <w:t>, tradicionālo pasta pakalpojumu īpatsvars kopējā apgrozījumā,</w:t>
          </w:r>
          <w:r w:rsidR="003D4F51">
            <w:rPr>
              <w:rFonts w:eastAsia="Times New Roman" w:cs="Times New Roman"/>
              <w:szCs w:val="24"/>
              <w:lang w:eastAsia="lv-LV"/>
            </w:rPr>
            <w:t xml:space="preserve"> </w:t>
          </w:r>
          <w:r w:rsidR="00A311F0">
            <w:rPr>
              <w:rFonts w:eastAsia="Times New Roman" w:cs="Times New Roman"/>
              <w:szCs w:val="24"/>
              <w:lang w:eastAsia="lv-LV"/>
            </w:rPr>
            <w:t>sliekšņa vērtīb</w:t>
          </w:r>
          <w:r w:rsidR="000F0768">
            <w:rPr>
              <w:rFonts w:eastAsia="Times New Roman" w:cs="Times New Roman"/>
              <w:szCs w:val="24"/>
              <w:lang w:eastAsia="lv-LV"/>
            </w:rPr>
            <w:t>a</w:t>
          </w:r>
          <w:r w:rsidR="00A311F0">
            <w:rPr>
              <w:rFonts w:eastAsia="Times New Roman" w:cs="Times New Roman"/>
              <w:szCs w:val="24"/>
              <w:lang w:eastAsia="lv-LV"/>
            </w:rPr>
            <w:t xml:space="preserve"> monetārā izteiksmē, sliekšņa attiecīb</w:t>
          </w:r>
          <w:r w:rsidR="000F0768">
            <w:rPr>
              <w:rFonts w:eastAsia="Times New Roman" w:cs="Times New Roman"/>
              <w:szCs w:val="24"/>
              <w:lang w:eastAsia="lv-LV"/>
            </w:rPr>
            <w:t>a</w:t>
          </w:r>
          <w:r w:rsidR="00A311F0">
            <w:rPr>
              <w:rFonts w:eastAsia="Times New Roman" w:cs="Times New Roman"/>
              <w:szCs w:val="24"/>
              <w:lang w:eastAsia="lv-LV"/>
            </w:rPr>
            <w:t xml:space="preserve"> pret komersanta kopējo peļņu. </w:t>
          </w:r>
        </w:p>
        <w:p w:rsidRPr="00E54511" w:rsidR="001D400C" w:rsidP="00E54511" w:rsidRDefault="007B1F47" w14:paraId="42C181F3" w14:textId="57876649">
          <w:pPr>
            <w:pStyle w:val="ListParagraph"/>
            <w:numPr>
              <w:ilvl w:val="0"/>
              <w:numId w:val="1"/>
            </w:numPr>
            <w:tabs>
              <w:tab w:val="left" w:pos="1134"/>
            </w:tabs>
            <w:spacing w:after="120"/>
            <w:ind w:left="0" w:firstLine="709"/>
            <w:contextualSpacing w:val="0"/>
            <w:rPr>
              <w:rFonts w:eastAsia="Times New Roman" w:cs="Times New Roman"/>
              <w:szCs w:val="24"/>
              <w:lang w:eastAsia="lv-LV"/>
            </w:rPr>
          </w:pPr>
          <w:r w:rsidRPr="009A7AA2">
            <w:rPr>
              <w:rFonts w:eastAsia="Times New Roman" w:cs="Times New Roman"/>
              <w:szCs w:val="24"/>
              <w:lang w:eastAsia="lv-LV"/>
            </w:rPr>
            <w:t>I</w:t>
          </w:r>
          <w:r w:rsidRPr="00E54511" w:rsidR="001D400C">
            <w:rPr>
              <w:rFonts w:eastAsia="Times New Roman" w:cs="Times New Roman"/>
              <w:szCs w:val="24"/>
              <w:lang w:eastAsia="lv-LV"/>
            </w:rPr>
            <w:t xml:space="preserve">zteikt </w:t>
          </w:r>
          <w:r w:rsidRPr="009A7AA2">
            <w:rPr>
              <w:rFonts w:eastAsia="Times New Roman" w:cs="Times New Roman"/>
              <w:szCs w:val="24"/>
              <w:lang w:eastAsia="lv-LV"/>
            </w:rPr>
            <w:t xml:space="preserve">Likumprojekta 3.pantā iekļautā Pasta likuma </w:t>
          </w:r>
          <w:r w:rsidRPr="00E54511" w:rsidR="001D400C">
            <w:rPr>
              <w:rFonts w:eastAsia="Times New Roman" w:cs="Times New Roman"/>
              <w:szCs w:val="24"/>
              <w:lang w:eastAsia="lv-LV"/>
            </w:rPr>
            <w:t>30.panta astoto daļu šādā redakcijā:</w:t>
          </w:r>
        </w:p>
        <w:p w:rsidRPr="009A7AA2" w:rsidR="001D400C" w:rsidP="007B1F47" w:rsidRDefault="001D400C" w14:paraId="5ABF5B0A" w14:textId="006BE5DA">
          <w:pPr>
            <w:spacing w:after="120"/>
            <w:rPr>
              <w:rFonts w:eastAsia="Times New Roman" w:cs="Times New Roman"/>
              <w:szCs w:val="24"/>
              <w:lang w:eastAsia="lv-LV"/>
            </w:rPr>
          </w:pPr>
          <w:r w:rsidRPr="00E54511">
            <w:rPr>
              <w:rFonts w:eastAsia="Times New Roman" w:cs="Times New Roman"/>
              <w:szCs w:val="24"/>
              <w:lang w:eastAsia="lv-LV"/>
            </w:rPr>
            <w:t xml:space="preserve">“(8) </w:t>
          </w:r>
          <w:r w:rsidRPr="00E54511" w:rsidR="00D16A9B">
            <w:rPr>
              <w:rFonts w:eastAsia="Times New Roman" w:cs="Times New Roman"/>
              <w:szCs w:val="24"/>
              <w:lang w:eastAsia="lv-LV"/>
            </w:rPr>
            <w:t xml:space="preserve">Regulators savā tīmekļvietnē publisko </w:t>
          </w:r>
          <w:bookmarkStart w:name="_Hlk74909699" w:id="1"/>
          <w:r w:rsidRPr="00E54511" w:rsidR="00D16A9B">
            <w:rPr>
              <w:rFonts w:eastAsia="Times New Roman" w:cs="Times New Roman"/>
              <w:szCs w:val="24"/>
              <w:lang w:eastAsia="lv-LV"/>
            </w:rPr>
            <w:t>informāciju par tīro izmaksu apmēru</w:t>
          </w:r>
          <w:bookmarkEnd w:id="1"/>
          <w:r w:rsidRPr="00E54511" w:rsidR="00D16A9B">
            <w:rPr>
              <w:rFonts w:eastAsia="Times New Roman" w:cs="Times New Roman"/>
              <w:szCs w:val="24"/>
              <w:lang w:eastAsia="lv-LV"/>
            </w:rPr>
            <w:t>, kuras apstiprinātas saskaņā ar šā panta septīto daļu.”</w:t>
          </w:r>
        </w:p>
        <w:p w:rsidRPr="00E54511" w:rsidR="000C04F7" w:rsidP="002E0E0F" w:rsidRDefault="009A7AA2" w14:paraId="5C7A5AF9" w14:textId="57F3A41A">
          <w:pPr>
            <w:spacing w:after="120"/>
            <w:ind w:firstLine="720"/>
            <w:rPr>
              <w:rFonts w:eastAsia="Times New Roman" w:cs="Times New Roman"/>
              <w:szCs w:val="24"/>
              <w:lang w:eastAsia="lv-LV"/>
            </w:rPr>
          </w:pPr>
          <w:r w:rsidRPr="009A7AA2">
            <w:rPr>
              <w:rFonts w:eastAsia="Times New Roman" w:cs="Times New Roman"/>
              <w:szCs w:val="24"/>
              <w:lang w:eastAsia="lv-LV"/>
            </w:rPr>
            <w:t>Atbilstoši Oficiālo publikāciju un tiesiskās informācijas likuma 10.pantam informāciju kā oficiālu paziņojumu publicē oficiālajā izdevumā “Latvijas Vēstnesis”.</w:t>
          </w:r>
          <w:r w:rsidR="00FF4C09">
            <w:rPr>
              <w:rFonts w:eastAsia="Times New Roman" w:cs="Times New Roman"/>
              <w:szCs w:val="24"/>
              <w:lang w:eastAsia="lv-LV"/>
            </w:rPr>
            <w:t xml:space="preserve"> Attiecībā uz pārējo informāciju, kas nav publicējama </w:t>
          </w:r>
          <w:r w:rsidRPr="009A7AA2" w:rsidR="00FF4C09">
            <w:rPr>
              <w:rFonts w:eastAsia="Times New Roman" w:cs="Times New Roman"/>
              <w:szCs w:val="24"/>
              <w:lang w:eastAsia="lv-LV"/>
            </w:rPr>
            <w:t>oficiālajā izdevumā “Latvijas Vēstnesis”</w:t>
          </w:r>
          <w:r w:rsidR="00FF4C09">
            <w:rPr>
              <w:rFonts w:eastAsia="Times New Roman" w:cs="Times New Roman"/>
              <w:szCs w:val="24"/>
              <w:lang w:eastAsia="lv-LV"/>
            </w:rPr>
            <w:t xml:space="preserve">, lietojams jēdziens “publiskot”. </w:t>
          </w:r>
        </w:p>
        <w:p w:rsidRPr="00E54511" w:rsidR="00D16A9B" w:rsidP="007B1F47" w:rsidRDefault="007B1F47" w14:paraId="21A15E37" w14:textId="5A388F98">
          <w:pPr>
            <w:pStyle w:val="ListParagraph"/>
            <w:numPr>
              <w:ilvl w:val="0"/>
              <w:numId w:val="1"/>
            </w:numPr>
            <w:tabs>
              <w:tab w:val="left" w:pos="1134"/>
            </w:tabs>
            <w:spacing w:after="120"/>
            <w:ind w:left="0" w:firstLine="720"/>
            <w:contextualSpacing w:val="0"/>
            <w:rPr>
              <w:rFonts w:cs="Times New Roman"/>
              <w:szCs w:val="24"/>
            </w:rPr>
          </w:pPr>
          <w:r w:rsidRPr="009A7AA2">
            <w:rPr>
              <w:rFonts w:eastAsia="Times New Roman" w:cs="Times New Roman"/>
              <w:szCs w:val="24"/>
              <w:lang w:eastAsia="lv-LV"/>
            </w:rPr>
            <w:t>Papildināt Likumprojekta</w:t>
          </w:r>
          <w:r w:rsidRPr="009A7AA2" w:rsidR="00D16A9B">
            <w:rPr>
              <w:rFonts w:eastAsia="Times New Roman" w:cs="Times New Roman"/>
              <w:szCs w:val="24"/>
              <w:lang w:eastAsia="lv-LV"/>
            </w:rPr>
            <w:t xml:space="preserve"> 4.pant</w:t>
          </w:r>
          <w:r w:rsidR="00EC7EE0">
            <w:rPr>
              <w:rFonts w:eastAsia="Times New Roman" w:cs="Times New Roman"/>
              <w:szCs w:val="24"/>
              <w:lang w:eastAsia="lv-LV"/>
            </w:rPr>
            <w:t>ā</w:t>
          </w:r>
          <w:r w:rsidRPr="009A7AA2" w:rsidR="00D16A9B">
            <w:rPr>
              <w:rFonts w:eastAsia="Times New Roman" w:cs="Times New Roman"/>
              <w:szCs w:val="24"/>
              <w:lang w:eastAsia="lv-LV"/>
            </w:rPr>
            <w:t xml:space="preserve"> </w:t>
          </w:r>
          <w:r w:rsidRPr="009A7AA2" w:rsidR="00EC7EE0">
            <w:rPr>
              <w:rFonts w:eastAsia="Times New Roman" w:cs="Times New Roman"/>
              <w:szCs w:val="24"/>
              <w:lang w:eastAsia="lv-LV"/>
            </w:rPr>
            <w:t xml:space="preserve">iekļautā Pasta likuma </w:t>
          </w:r>
          <w:r w:rsidRPr="000F42EC" w:rsidR="00EC7EE0">
            <w:rPr>
              <w:rFonts w:eastAsia="Times New Roman" w:cs="Times New Roman"/>
              <w:szCs w:val="24"/>
              <w:lang w:eastAsia="lv-LV"/>
            </w:rPr>
            <w:t>3</w:t>
          </w:r>
          <w:r w:rsidR="00EC7EE0">
            <w:rPr>
              <w:rFonts w:eastAsia="Times New Roman" w:cs="Times New Roman"/>
              <w:szCs w:val="24"/>
              <w:lang w:eastAsia="lv-LV"/>
            </w:rPr>
            <w:t>1</w:t>
          </w:r>
          <w:r w:rsidRPr="000F42EC" w:rsidR="00EC7EE0">
            <w:rPr>
              <w:rFonts w:eastAsia="Times New Roman" w:cs="Times New Roman"/>
              <w:szCs w:val="24"/>
              <w:lang w:eastAsia="lv-LV"/>
            </w:rPr>
            <w:t xml:space="preserve">.panta </w:t>
          </w:r>
          <w:r w:rsidR="00EC7EE0">
            <w:rPr>
              <w:rFonts w:eastAsia="Times New Roman" w:cs="Times New Roman"/>
              <w:szCs w:val="24"/>
              <w:lang w:eastAsia="lv-LV"/>
            </w:rPr>
            <w:t>pirmo</w:t>
          </w:r>
          <w:r w:rsidRPr="000F42EC" w:rsidR="00EC7EE0">
            <w:rPr>
              <w:rFonts w:eastAsia="Times New Roman" w:cs="Times New Roman"/>
              <w:szCs w:val="24"/>
              <w:lang w:eastAsia="lv-LV"/>
            </w:rPr>
            <w:t xml:space="preserve"> daļu </w:t>
          </w:r>
          <w:r w:rsidRPr="009A7AA2">
            <w:rPr>
              <w:rFonts w:eastAsia="Times New Roman" w:cs="Times New Roman"/>
              <w:szCs w:val="24"/>
              <w:lang w:eastAsia="lv-LV"/>
            </w:rPr>
            <w:t>ar teikumu “</w:t>
          </w:r>
          <w:r w:rsidRPr="009A7AA2" w:rsidR="00D16A9B">
            <w:rPr>
              <w:rFonts w:eastAsia="Times New Roman" w:cs="Times New Roman"/>
              <w:szCs w:val="24"/>
              <w:lang w:eastAsia="lv-LV"/>
            </w:rPr>
            <w:t>Satiksmes ministrija nodrošina tīro izmaksu kompensēšanu”.</w:t>
          </w:r>
          <w:r w:rsidRPr="00E54511" w:rsidR="00D16A9B">
            <w:rPr>
              <w:rFonts w:cs="Times New Roman"/>
              <w:szCs w:val="24"/>
            </w:rPr>
            <w:t xml:space="preserve"> </w:t>
          </w:r>
        </w:p>
        <w:p w:rsidRPr="009A7AA2" w:rsidR="009A7AA2" w:rsidP="001B2CA8" w:rsidRDefault="005C6FC8" w14:paraId="44662ABA" w14:textId="59BB6A90">
          <w:pPr>
            <w:tabs>
              <w:tab w:val="left" w:pos="426"/>
            </w:tabs>
            <w:spacing w:after="120"/>
            <w:ind w:firstLine="426"/>
            <w:rPr>
              <w:rFonts w:cs="Times New Roman"/>
              <w:szCs w:val="24"/>
            </w:rPr>
          </w:pPr>
          <w:r>
            <w:rPr>
              <w:rFonts w:cs="Times New Roman"/>
              <w:szCs w:val="24"/>
            </w:rPr>
            <w:lastRenderedPageBreak/>
            <w:tab/>
          </w:r>
          <w:r w:rsidR="00EC7EE0">
            <w:rPr>
              <w:rFonts w:cs="Times New Roman"/>
              <w:szCs w:val="24"/>
            </w:rPr>
            <w:t>Lai viestu skaidrību kompetenču sadalījumā</w:t>
          </w:r>
          <w:r w:rsidRPr="00EC7EE0" w:rsidR="00EC7EE0">
            <w:rPr>
              <w:rFonts w:cs="Times New Roman"/>
              <w:szCs w:val="24"/>
            </w:rPr>
            <w:t xml:space="preserve"> </w:t>
          </w:r>
          <w:r w:rsidR="00EC7EE0">
            <w:rPr>
              <w:rFonts w:cs="Times New Roman"/>
              <w:szCs w:val="24"/>
            </w:rPr>
            <w:t xml:space="preserve">starp iestādēm, Likumprojekts ir jāpapildina ar norādi, kura izstāde ir atbildīga par </w:t>
          </w:r>
          <w:r w:rsidRPr="009A7AA2" w:rsidR="00EC7EE0">
            <w:rPr>
              <w:rFonts w:eastAsia="Times New Roman" w:cs="Times New Roman"/>
              <w:szCs w:val="24"/>
              <w:lang w:eastAsia="lv-LV"/>
            </w:rPr>
            <w:t>tīro izmaksu kompensēšan</w:t>
          </w:r>
          <w:r w:rsidR="00EC7EE0">
            <w:rPr>
              <w:rFonts w:eastAsia="Times New Roman" w:cs="Times New Roman"/>
              <w:szCs w:val="24"/>
              <w:lang w:eastAsia="lv-LV"/>
            </w:rPr>
            <w:t>as nodrošināšanu.</w:t>
          </w:r>
        </w:p>
        <w:p w:rsidRPr="009A7AA2" w:rsidR="00295E04" w:rsidP="001B2CA8" w:rsidRDefault="00295E04" w14:paraId="74423D1D" w14:textId="121E70FE">
          <w:pPr>
            <w:pStyle w:val="ListParagraph"/>
            <w:numPr>
              <w:ilvl w:val="0"/>
              <w:numId w:val="1"/>
            </w:numPr>
            <w:spacing w:after="120"/>
            <w:ind w:left="1134" w:hanging="425"/>
            <w:contextualSpacing w:val="0"/>
            <w:rPr>
              <w:rFonts w:eastAsia="Times New Roman" w:cs="Times New Roman"/>
              <w:szCs w:val="24"/>
              <w:lang w:eastAsia="lv-LV"/>
            </w:rPr>
          </w:pPr>
          <w:r w:rsidRPr="009A7AA2">
            <w:rPr>
              <w:rFonts w:eastAsia="Times New Roman" w:cs="Times New Roman"/>
              <w:szCs w:val="24"/>
              <w:lang w:eastAsia="lv-LV"/>
            </w:rPr>
            <w:t>Papildināt Likumprojektu ar jaunu pārejas noteikumu punktu šādā redakcijā:</w:t>
          </w:r>
        </w:p>
        <w:p w:rsidRPr="007B1F47" w:rsidR="002D0FE0" w:rsidP="00E54511" w:rsidRDefault="00295E04" w14:paraId="5709BE82" w14:textId="66EA5625">
          <w:pPr>
            <w:pStyle w:val="ListParagraph"/>
            <w:spacing w:after="120"/>
            <w:ind w:left="0"/>
            <w:contextualSpacing w:val="0"/>
            <w:rPr>
              <w:lang w:eastAsia="lv-LV"/>
            </w:rPr>
          </w:pPr>
          <w:r w:rsidRPr="009A7AA2">
            <w:rPr>
              <w:rFonts w:eastAsia="Times New Roman" w:cs="Times New Roman"/>
              <w:szCs w:val="24"/>
              <w:lang w:eastAsia="lv-LV"/>
            </w:rPr>
            <w:t>“__. Regulators līdz 2022. gada 1. aprīlim izdod šā likuma 30. panta trešajā daļā minēto metodiku.”</w:t>
          </w:r>
        </w:p>
        <w:p w:rsidR="00825EB0" w:rsidP="002E0E0F" w:rsidRDefault="00EC7EE0" w14:paraId="139B91D3" w14:textId="252ED8B0">
          <w:pPr>
            <w:ind w:firstLine="720"/>
          </w:pPr>
          <w:r>
            <w:t>Ņemot vērā, ka Likumprojektā ir izteikts jauns deleģējums Regulatoram noteikt</w:t>
          </w:r>
          <w:r w:rsidRPr="00EC7EE0">
            <w:t xml:space="preserve"> tīro izmaksu aprēķināšanas un noteikšanas </w:t>
          </w:r>
          <w:r>
            <w:t>metodiku</w:t>
          </w:r>
          <w:r w:rsidR="00854E35">
            <w:t>, ar Pasta likuma pārejas noteikumiem ir jānosaka termiņš, kādā Regulatoram minētā metodika ir jāizdod.</w:t>
          </w:r>
        </w:p>
      </w:sdtContent>
    </w:sdt>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60" w:type="dxa"/>
          <w:left w:w="0" w:type="dxa"/>
          <w:right w:w="0" w:type="dxa"/>
        </w:tblCellMar>
        <w:tblLook w:val="04A0" w:firstRow="1" w:lastRow="0" w:firstColumn="1" w:lastColumn="0" w:noHBand="0" w:noVBand="1"/>
      </w:tblPr>
      <w:tblGrid>
        <w:gridCol w:w="4656"/>
        <w:gridCol w:w="4653"/>
      </w:tblGrid>
      <w:tr w:rsidR="00825EB0" w:rsidTr="00423A9A" w14:paraId="495F58F4" w14:textId="77777777">
        <w:tc>
          <w:tcPr>
            <w:tcW w:w="4675" w:type="dxa"/>
          </w:tcPr>
          <w:p w:rsidR="00825EB0" w:rsidP="00921DC7" w:rsidRDefault="00490CBE" w14:paraId="5236190D" w14:textId="73BD7427">
            <w:pPr>
              <w:jc w:val="left"/>
            </w:pPr>
            <w:r w:rsidRPr="005E07A4">
              <w:rPr>
                <w:rFonts w:eastAsia="Times New Roman" w:cs="Times New Roman"/>
                <w:szCs w:val="24"/>
                <w:lang w:eastAsia="lv-LV"/>
              </w:rPr>
              <w:t>Priekšsēdētāja p.i. padomes loceklis</w:t>
            </w:r>
          </w:p>
        </w:tc>
        <w:tc>
          <w:tcPr>
            <w:tcW w:w="4675" w:type="dxa"/>
          </w:tcPr>
          <w:p w:rsidR="00825EB0" w:rsidP="00D52315" w:rsidRDefault="006D5DA8" w14:paraId="006BF9EB" w14:textId="1DC7EE74">
            <w:pPr>
              <w:jc w:val="right"/>
            </w:pPr>
            <w:r>
              <w:t>I</w:t>
            </w:r>
            <w:r w:rsidRPr="005E07A4" w:rsidR="00490CBE">
              <w:t xml:space="preserve">. </w:t>
            </w:r>
            <w:r>
              <w:t>Mantiņš</w:t>
            </w:r>
          </w:p>
        </w:tc>
      </w:tr>
    </w:tbl>
    <w:p w:rsidRPr="009A25FB" w:rsidR="00825EB0" w:rsidP="00825EB0" w:rsidRDefault="00825EB0" w14:paraId="69E46567" w14:textId="47CBC7E5">
      <w:pPr>
        <w:spacing w:before="240" w:after="240"/>
        <w:rPr>
          <w:rStyle w:val="Style3TimesNewRoman12"/>
          <w:color w:val="757679"/>
          <w:spacing w:val="6"/>
          <w:sz w:val="20"/>
          <w:szCs w:val="20"/>
        </w:rPr>
      </w:pPr>
      <w:r w:rsidRPr="009A25FB">
        <w:rPr>
          <w:rStyle w:val="Style3TimesNewRoman12"/>
          <w:color w:val="757679"/>
          <w:spacing w:val="6"/>
          <w:sz w:val="20"/>
          <w:szCs w:val="20"/>
        </w:rPr>
        <w:t>DOKUMENTS PARAKSTĪTS AR DROŠU ELEKTRONISKO PARAKSTU UN SATUR LAIKA ZĪMOGU</w:t>
      </w:r>
    </w:p>
    <w:p w:rsidR="00B82582" w:rsidP="00B82582" w:rsidRDefault="00B82582" w14:paraId="3BCC7468" w14:textId="77777777">
      <w:pPr>
        <w:jc w:val="left"/>
        <w:rPr>
          <w:sz w:val="20"/>
          <w:szCs w:val="20"/>
        </w:rPr>
      </w:pPr>
      <w:bookmarkStart w:name="_Hlk59113014" w:id="2"/>
    </w:p>
    <w:p w:rsidRPr="00485ACC" w:rsidR="00B82582" w:rsidP="00B82582" w:rsidRDefault="00B82582" w14:paraId="76E4C0B9" w14:textId="40DB655D">
      <w:pPr>
        <w:jc w:val="left"/>
        <w:rPr>
          <w:sz w:val="20"/>
          <w:szCs w:val="20"/>
        </w:rPr>
      </w:pPr>
      <w:r w:rsidRPr="00485ACC">
        <w:rPr>
          <w:sz w:val="20"/>
          <w:szCs w:val="20"/>
        </w:rPr>
        <w:t>Vineta Biseniece</w:t>
      </w:r>
    </w:p>
    <w:p w:rsidRPr="00485ACC" w:rsidR="00B82582" w:rsidP="00B82582" w:rsidRDefault="00B82582" w14:paraId="40C27D02" w14:textId="77777777">
      <w:pPr>
        <w:jc w:val="left"/>
        <w:rPr>
          <w:sz w:val="20"/>
          <w:szCs w:val="20"/>
        </w:rPr>
      </w:pPr>
      <w:r w:rsidRPr="00485ACC">
        <w:rPr>
          <w:sz w:val="20"/>
          <w:szCs w:val="20"/>
        </w:rPr>
        <w:t>Elektronisko sakaru un pasta departamenta</w:t>
      </w:r>
    </w:p>
    <w:p w:rsidRPr="00485ACC" w:rsidR="00B82582" w:rsidP="00B82582" w:rsidRDefault="00B82582" w14:paraId="00427CB0" w14:textId="77777777">
      <w:pPr>
        <w:jc w:val="left"/>
        <w:rPr>
          <w:sz w:val="20"/>
          <w:szCs w:val="20"/>
        </w:rPr>
      </w:pPr>
      <w:r w:rsidRPr="00485ACC">
        <w:rPr>
          <w:sz w:val="20"/>
          <w:szCs w:val="20"/>
        </w:rPr>
        <w:t xml:space="preserve">Tirgus analīzes nodaļas </w:t>
      </w:r>
    </w:p>
    <w:p w:rsidRPr="00485ACC" w:rsidR="00B82582" w:rsidP="00B82582" w:rsidRDefault="00B82582" w14:paraId="11B61FF1" w14:textId="77777777">
      <w:pPr>
        <w:jc w:val="left"/>
        <w:rPr>
          <w:sz w:val="20"/>
          <w:szCs w:val="20"/>
        </w:rPr>
      </w:pPr>
      <w:r w:rsidRPr="00485ACC">
        <w:rPr>
          <w:sz w:val="20"/>
          <w:szCs w:val="20"/>
        </w:rPr>
        <w:t>galvenā universālā pakalpojuma eksperte</w:t>
      </w:r>
    </w:p>
    <w:p w:rsidRPr="0053699C" w:rsidR="00B82582" w:rsidP="00B82582" w:rsidRDefault="00B82582" w14:paraId="12F41647" w14:textId="77777777">
      <w:pPr>
        <w:jc w:val="left"/>
        <w:rPr>
          <w:sz w:val="20"/>
          <w:szCs w:val="20"/>
        </w:rPr>
      </w:pPr>
      <w:r w:rsidRPr="00485ACC">
        <w:rPr>
          <w:sz w:val="20"/>
          <w:szCs w:val="20"/>
        </w:rPr>
        <w:t xml:space="preserve">67097285, vineta.biseniece@sprk.gov.lv </w:t>
      </w:r>
    </w:p>
    <w:bookmarkEnd w:id="2"/>
    <w:p w:rsidRPr="00490CBE" w:rsidR="00063A98" w:rsidP="00490CBE" w:rsidRDefault="00063A98" w14:paraId="6BF1ADC5" w14:textId="2226AD84">
      <w:pPr>
        <w:jc w:val="left"/>
        <w:rPr>
          <w:sz w:val="20"/>
          <w:szCs w:val="20"/>
        </w:rPr>
      </w:pPr>
    </w:p>
    <w:sectPr w:rsidRPr="00490CBE" w:rsidR="00063A98" w:rsidSect="00444A3C">
      <w:headerReference w:type="even" r:id="rId15"/>
      <w:headerReference w:type="default" r:id="rId16"/>
      <w:footerReference w:type="default" r:id="rId17"/>
      <w:headerReference w:type="first" r:id="rId18"/>
      <w:type w:val="continuous"/>
      <w:pgSz w:w="12240" w:h="15840"/>
      <w:pgMar w:top="1440" w:right="1134" w:bottom="1440" w:left="179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4B42" w14:textId="77777777" w:rsidR="00D758CF" w:rsidRDefault="00D758CF" w:rsidP="00825EB0">
      <w:r>
        <w:separator/>
      </w:r>
    </w:p>
  </w:endnote>
  <w:endnote w:type="continuationSeparator" w:id="0">
    <w:p w14:paraId="4E48194C" w14:textId="77777777" w:rsidR="00D758CF" w:rsidRDefault="00D758CF" w:rsidP="00825EB0">
      <w:r>
        <w:continuationSeparator/>
      </w:r>
    </w:p>
  </w:endnote>
  <w:endnote w:type="continuationNotice" w:id="1">
    <w:p w14:paraId="644CF479" w14:textId="77777777" w:rsidR="00D758CF" w:rsidRDefault="00D75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896C" w14:textId="77777777" w:rsidR="00063A98" w:rsidRDefault="00063A98" w:rsidP="00063A9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167218"/>
      <w:docPartObj>
        <w:docPartGallery w:val="Page Numbers (Bottom of Page)"/>
        <w:docPartUnique/>
      </w:docPartObj>
    </w:sdtPr>
    <w:sdtEndPr>
      <w:rPr>
        <w:noProof/>
      </w:rPr>
    </w:sdtEndPr>
    <w:sdtContent>
      <w:p w14:paraId="499F292B" w14:textId="62BE8D00" w:rsidR="00063A98" w:rsidRDefault="00063A98" w:rsidP="00063A98">
        <w:pPr>
          <w:pStyle w:val="Footer"/>
          <w:jc w:val="center"/>
        </w:pPr>
        <w:r>
          <w:fldChar w:fldCharType="begin"/>
        </w:r>
        <w:r>
          <w:instrText xml:space="preserve"> PAGE   \* MERGEFORMAT </w:instrText>
        </w:r>
        <w:r>
          <w:fldChar w:fldCharType="separate"/>
        </w:r>
        <w:r w:rsidR="00C05D0B">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65A94" w14:textId="77777777" w:rsidR="00D758CF" w:rsidRDefault="00D758CF" w:rsidP="00825EB0">
      <w:r>
        <w:separator/>
      </w:r>
    </w:p>
  </w:footnote>
  <w:footnote w:type="continuationSeparator" w:id="0">
    <w:p w14:paraId="79005BE1" w14:textId="77777777" w:rsidR="00D758CF" w:rsidRDefault="00D758CF" w:rsidP="00825EB0">
      <w:r>
        <w:continuationSeparator/>
      </w:r>
    </w:p>
  </w:footnote>
  <w:footnote w:type="continuationNotice" w:id="1">
    <w:p w14:paraId="0FF88946" w14:textId="77777777" w:rsidR="00D758CF" w:rsidRDefault="00D758CF"/>
  </w:footnote>
  <w:footnote w:id="2">
    <w:p w14:paraId="3246B8A3" w14:textId="77777777" w:rsidR="00737654" w:rsidRDefault="00737654" w:rsidP="00737654">
      <w:pPr>
        <w:pStyle w:val="FootnoteText"/>
      </w:pPr>
      <w:r>
        <w:rPr>
          <w:rStyle w:val="FootnoteReference"/>
          <w:rFonts w:cs="Times New Roman"/>
        </w:rPr>
        <w:footnoteRef/>
      </w:r>
      <w:r>
        <w:rPr>
          <w:rFonts w:cs="Times New Roman"/>
        </w:rPr>
        <w:t xml:space="preserve"> </w:t>
      </w:r>
      <w:hyperlink r:id="rId1" w:history="1">
        <w:r>
          <w:rPr>
            <w:rStyle w:val="Hyperlink"/>
            <w:rFonts w:cs="Times New Roman"/>
          </w:rPr>
          <w:t>https://eur-lex.europa.eu/legal-content/LV/TXT/?uri=CELEX:62008CJ0222</w:t>
        </w:r>
      </w:hyperlink>
      <w:r>
        <w:rPr>
          <w:rFonts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38FC" w:rsidRDefault="007F38FC" w14:paraId="6F8259E5" w14:textId="30D8A78B">
    <w:pPr>
      <w:pStyle w:val="Header"/>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299"/>
    </w:tblGrid>
    <w:tr w:rsidR="00A07757" w:rsidTr="00E3544A" w14:paraId="133E2AF2" w14:textId="77777777">
      <w:tc>
        <w:tcPr>
          <w:tcW w:w="9299" w:type="dxa"/>
        </w:tcPr>
        <w:p w:rsidR="00A07757" w:rsidP="00A07757" w:rsidRDefault="00A07757" w14:paraId="3F113C2C" w14:textId="38F4FC74">
          <w:pPr>
            <w:pStyle w:val="Header"/>
            <w:jc w:val="center"/>
          </w:pPr>
          <w:r>
            <w:rPr>
              <w:noProof/>
              <w:lang w:val="en-US"/>
            </w:rPr>
            <w:drawing>
              <wp:inline distT="0" distB="0" distL="0" distR="0" wp14:anchorId="372248FF" wp14:editId="5B13E327">
                <wp:extent cx="1630800" cy="1317600"/>
                <wp:effectExtent l="0" t="0" r="762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G_liels_vienkarsots_vienkrasu.jpg"/>
                        <pic:cNvPicPr/>
                      </pic:nvPicPr>
                      <pic:blipFill>
                        <a:blip r:embed="rId1">
                          <a:extLst>
                            <a:ext uri="{28A0092B-C50C-407E-A947-70E740481C1C}">
                              <a14:useLocalDpi xmlns:a14="http://schemas.microsoft.com/office/drawing/2010/main" val="0"/>
                            </a:ext>
                          </a:extLst>
                        </a:blip>
                        <a:stretch>
                          <a:fillRect/>
                        </a:stretch>
                      </pic:blipFill>
                      <pic:spPr>
                        <a:xfrm>
                          <a:off x="0" y="0"/>
                          <a:ext cx="1630800" cy="1317600"/>
                        </a:xfrm>
                        <a:prstGeom prst="rect">
                          <a:avLst/>
                        </a:prstGeom>
                      </pic:spPr>
                    </pic:pic>
                  </a:graphicData>
                </a:graphic>
              </wp:inline>
            </w:drawing>
          </w:r>
        </w:p>
      </w:tc>
    </w:tr>
  </w:tbl>
  <w:p w:rsidRPr="00897615" w:rsidR="00825EB0" w:rsidP="00E3544A" w:rsidRDefault="00825EB0" w14:paraId="09EFF490" w14:textId="02A056F1">
    <w:pPr>
      <w:pStyle w:val="Header"/>
      <w:tabs>
        <w:tab w:val="center" w:pos="4536"/>
        <w:tab w:val="right" w:pos="8505"/>
      </w:tabs>
      <w:spacing w:after="40"/>
      <w:jc w:val="center"/>
      <w:rPr>
        <w:rFonts w:cs="Times New Roman"/>
        <w:b/>
        <w:sz w:val="32"/>
        <w:szCs w:val="32"/>
      </w:rPr>
    </w:pPr>
    <w:r w:rsidRPr="00897615">
      <w:rPr>
        <w:rFonts w:cs="Times New Roman"/>
        <w:b/>
        <w:sz w:val="32"/>
        <w:szCs w:val="32"/>
      </w:rPr>
      <w:t>SABIEDRISKO PAKALPOJUMU REGULĒŠANAS</w:t>
    </w:r>
    <w:r>
      <w:rPr>
        <w:rFonts w:cs="Times New Roman"/>
        <w:b/>
        <w:sz w:val="32"/>
        <w:szCs w:val="32"/>
      </w:rPr>
      <w:t xml:space="preserve"> </w:t>
    </w:r>
    <w:r w:rsidRPr="00897615">
      <w:rPr>
        <w:rFonts w:cs="Times New Roman"/>
        <w:b/>
        <w:sz w:val="32"/>
        <w:szCs w:val="32"/>
      </w:rPr>
      <w:t>KOMISIJA</w:t>
    </w:r>
  </w:p>
  <w:p w:rsidRPr="00403F68" w:rsidR="00825EB0" w:rsidP="00825EB0" w:rsidRDefault="00981421" w14:paraId="5585F8AD" w14:textId="30D9ABAD">
    <w:pPr>
      <w:pStyle w:val="Header"/>
      <w:pBdr>
        <w:bottom w:val="double" w:color="auto" w:sz="6" w:space="3"/>
      </w:pBdr>
      <w:tabs>
        <w:tab w:val="center" w:pos="4536"/>
      </w:tabs>
      <w:jc w:val="center"/>
      <w:rPr>
        <w:rFonts w:cs="Times New Roman"/>
        <w:sz w:val="20"/>
        <w:szCs w:val="20"/>
      </w:rPr>
    </w:pPr>
    <w:r>
      <w:rPr>
        <w:sz w:val="20"/>
      </w:rPr>
      <w:t>Ūnijas iela 45, Rīga, LV-1039 │ tālrunis 67097200 │ fakss 67097277 │ e-pasts sprk@sprk.gov.lv</w:t>
    </w:r>
  </w:p>
  <w:p w:rsidRPr="00825EB0" w:rsidR="00825EB0" w:rsidP="00825EB0" w:rsidRDefault="00825EB0" w14:paraId="0FA1DFD0" w14:textId="77777777">
    <w:pPr>
      <w:pStyle w:val="Header"/>
      <w:jc w:val="center"/>
      <w:rPr>
        <w:rFonts w:cs="Times New Roman"/>
        <w:spacing w:val="20"/>
        <w:szCs w:val="24"/>
      </w:rPr>
    </w:pPr>
    <w:r>
      <w:rPr>
        <w:rFonts w:cs="Times New Roman"/>
        <w:spacing w:val="20"/>
        <w:szCs w:val="24"/>
      </w:rPr>
      <w:t>Rīgā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38FC" w:rsidRDefault="007F38FC" w14:paraId="271452C3" w14:textId="0771B9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113" w:rsidRDefault="00B84113" w14:paraId="3429F96C" w14:textId="540BF2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63A98" w:rsidR="00063A98" w:rsidP="00063A98" w:rsidRDefault="00063A98" w14:paraId="0767D068" w14:textId="69723AC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113" w:rsidRDefault="00B84113" w14:paraId="5657EE6C" w14:textId="5C340E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549FB"/>
    <w:multiLevelType w:val="multilevel"/>
    <w:tmpl w:val="69DA2E3C"/>
    <w:lvl w:ilvl="0">
      <w:start w:val="1"/>
      <w:numFmt w:val="decimal"/>
      <w:lvlText w:val="%1."/>
      <w:lvlJc w:val="left"/>
      <w:pPr>
        <w:ind w:left="360" w:hanging="360"/>
      </w:pPr>
      <w:rPr>
        <w:rFonts w:ascii="Times New Roman" w:hAnsi="Times New Roman" w:cs="Times New Roman" w:hint="default"/>
        <w:b w:val="0"/>
        <w:bCs w:val="0"/>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70C1FCF"/>
    <w:multiLevelType w:val="multilevel"/>
    <w:tmpl w:val="1194C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EB0"/>
    <w:rsid w:val="00017D87"/>
    <w:rsid w:val="00063A98"/>
    <w:rsid w:val="000837ED"/>
    <w:rsid w:val="000A1DD3"/>
    <w:rsid w:val="000A288C"/>
    <w:rsid w:val="000A6E76"/>
    <w:rsid w:val="000C04F7"/>
    <w:rsid w:val="000F0768"/>
    <w:rsid w:val="00101B5D"/>
    <w:rsid w:val="00112E66"/>
    <w:rsid w:val="00140FBC"/>
    <w:rsid w:val="00157F8C"/>
    <w:rsid w:val="001671BA"/>
    <w:rsid w:val="00170586"/>
    <w:rsid w:val="0017272B"/>
    <w:rsid w:val="00182256"/>
    <w:rsid w:val="00194F34"/>
    <w:rsid w:val="001A4510"/>
    <w:rsid w:val="001B2CA8"/>
    <w:rsid w:val="001B32A8"/>
    <w:rsid w:val="001C0203"/>
    <w:rsid w:val="001C7209"/>
    <w:rsid w:val="001D1A37"/>
    <w:rsid w:val="001D400C"/>
    <w:rsid w:val="00223189"/>
    <w:rsid w:val="00224D45"/>
    <w:rsid w:val="00225FDA"/>
    <w:rsid w:val="0023061F"/>
    <w:rsid w:val="0027701D"/>
    <w:rsid w:val="00295E04"/>
    <w:rsid w:val="002A04DA"/>
    <w:rsid w:val="002A7B73"/>
    <w:rsid w:val="002C338F"/>
    <w:rsid w:val="002C3E71"/>
    <w:rsid w:val="002D0FE0"/>
    <w:rsid w:val="002E0E0F"/>
    <w:rsid w:val="00331837"/>
    <w:rsid w:val="00343D19"/>
    <w:rsid w:val="00357778"/>
    <w:rsid w:val="003640FF"/>
    <w:rsid w:val="003652C9"/>
    <w:rsid w:val="003762C1"/>
    <w:rsid w:val="003764C9"/>
    <w:rsid w:val="00384A08"/>
    <w:rsid w:val="003866AF"/>
    <w:rsid w:val="003D4F51"/>
    <w:rsid w:val="003E4BE2"/>
    <w:rsid w:val="003F0981"/>
    <w:rsid w:val="0040097B"/>
    <w:rsid w:val="00423A9A"/>
    <w:rsid w:val="00444A3C"/>
    <w:rsid w:val="00457C3F"/>
    <w:rsid w:val="004834DB"/>
    <w:rsid w:val="00490CBE"/>
    <w:rsid w:val="004B020A"/>
    <w:rsid w:val="004C3A56"/>
    <w:rsid w:val="004D6FDA"/>
    <w:rsid w:val="005252D5"/>
    <w:rsid w:val="00537D34"/>
    <w:rsid w:val="00546744"/>
    <w:rsid w:val="00573928"/>
    <w:rsid w:val="00580FB3"/>
    <w:rsid w:val="005A4DB4"/>
    <w:rsid w:val="005B03D7"/>
    <w:rsid w:val="005C6FC8"/>
    <w:rsid w:val="005D12DF"/>
    <w:rsid w:val="005E72B7"/>
    <w:rsid w:val="0061478A"/>
    <w:rsid w:val="00655E8D"/>
    <w:rsid w:val="006709B1"/>
    <w:rsid w:val="006721BD"/>
    <w:rsid w:val="00682D67"/>
    <w:rsid w:val="00684E14"/>
    <w:rsid w:val="006C383C"/>
    <w:rsid w:val="006D39D9"/>
    <w:rsid w:val="006D5DA8"/>
    <w:rsid w:val="006E31E5"/>
    <w:rsid w:val="007040AB"/>
    <w:rsid w:val="007304FF"/>
    <w:rsid w:val="00734BBC"/>
    <w:rsid w:val="00737654"/>
    <w:rsid w:val="00737C41"/>
    <w:rsid w:val="007403BC"/>
    <w:rsid w:val="007515B8"/>
    <w:rsid w:val="00773323"/>
    <w:rsid w:val="0079429C"/>
    <w:rsid w:val="007A70AC"/>
    <w:rsid w:val="007B1F47"/>
    <w:rsid w:val="007C0334"/>
    <w:rsid w:val="007F38FC"/>
    <w:rsid w:val="00825EB0"/>
    <w:rsid w:val="00836CB5"/>
    <w:rsid w:val="008513C5"/>
    <w:rsid w:val="00854E35"/>
    <w:rsid w:val="00871AC2"/>
    <w:rsid w:val="00895716"/>
    <w:rsid w:val="008B2DA9"/>
    <w:rsid w:val="00902012"/>
    <w:rsid w:val="00921DC7"/>
    <w:rsid w:val="00922AD1"/>
    <w:rsid w:val="009326CA"/>
    <w:rsid w:val="00981421"/>
    <w:rsid w:val="00987B1C"/>
    <w:rsid w:val="00994D7A"/>
    <w:rsid w:val="009A25FB"/>
    <w:rsid w:val="009A7AA2"/>
    <w:rsid w:val="009D072A"/>
    <w:rsid w:val="009D3A99"/>
    <w:rsid w:val="009F2022"/>
    <w:rsid w:val="00A00CE7"/>
    <w:rsid w:val="00A07757"/>
    <w:rsid w:val="00A311F0"/>
    <w:rsid w:val="00A36226"/>
    <w:rsid w:val="00A81E95"/>
    <w:rsid w:val="00AA4483"/>
    <w:rsid w:val="00AE380A"/>
    <w:rsid w:val="00B00FC0"/>
    <w:rsid w:val="00B0404A"/>
    <w:rsid w:val="00B0700E"/>
    <w:rsid w:val="00B24B51"/>
    <w:rsid w:val="00B3793D"/>
    <w:rsid w:val="00B549D0"/>
    <w:rsid w:val="00B65562"/>
    <w:rsid w:val="00B82582"/>
    <w:rsid w:val="00B84113"/>
    <w:rsid w:val="00B944D8"/>
    <w:rsid w:val="00BD0AB0"/>
    <w:rsid w:val="00BE222B"/>
    <w:rsid w:val="00C05D0B"/>
    <w:rsid w:val="00C1186B"/>
    <w:rsid w:val="00C222AC"/>
    <w:rsid w:val="00C2731A"/>
    <w:rsid w:val="00C55CAE"/>
    <w:rsid w:val="00C613A7"/>
    <w:rsid w:val="00C61852"/>
    <w:rsid w:val="00C636A1"/>
    <w:rsid w:val="00C6689D"/>
    <w:rsid w:val="00C750F1"/>
    <w:rsid w:val="00C810D0"/>
    <w:rsid w:val="00C97CC9"/>
    <w:rsid w:val="00CB624C"/>
    <w:rsid w:val="00CD2308"/>
    <w:rsid w:val="00D16A9B"/>
    <w:rsid w:val="00D22148"/>
    <w:rsid w:val="00D52315"/>
    <w:rsid w:val="00D758CF"/>
    <w:rsid w:val="00D75941"/>
    <w:rsid w:val="00D90D5D"/>
    <w:rsid w:val="00D96D13"/>
    <w:rsid w:val="00DF5233"/>
    <w:rsid w:val="00E07E33"/>
    <w:rsid w:val="00E24D14"/>
    <w:rsid w:val="00E3454D"/>
    <w:rsid w:val="00E3544A"/>
    <w:rsid w:val="00E45868"/>
    <w:rsid w:val="00E54511"/>
    <w:rsid w:val="00E72B1E"/>
    <w:rsid w:val="00E744C6"/>
    <w:rsid w:val="00E7596D"/>
    <w:rsid w:val="00EA09DC"/>
    <w:rsid w:val="00EC2F8E"/>
    <w:rsid w:val="00EC7EE0"/>
    <w:rsid w:val="00EE439F"/>
    <w:rsid w:val="00F13926"/>
    <w:rsid w:val="00F22909"/>
    <w:rsid w:val="00F30855"/>
    <w:rsid w:val="00F34CD5"/>
    <w:rsid w:val="00F41869"/>
    <w:rsid w:val="00F62174"/>
    <w:rsid w:val="00F72CA1"/>
    <w:rsid w:val="00F74B22"/>
    <w:rsid w:val="00F81CDB"/>
    <w:rsid w:val="00FC54B4"/>
    <w:rsid w:val="00FC6342"/>
    <w:rsid w:val="00FD6AA7"/>
    <w:rsid w:val="00FD7DB6"/>
    <w:rsid w:val="00FF4C09"/>
    <w:rsid w:val="00FF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B39DA"/>
  <w15:chartTrackingRefBased/>
  <w15:docId w15:val="{42481815-801A-4D80-8499-4BAF0C02C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09"/>
    <w:pPr>
      <w:spacing w:after="0" w:line="240" w:lineRule="auto"/>
      <w:jc w:val="both"/>
    </w:pPr>
    <w:rPr>
      <w:rFonts w:ascii="Times New Roman" w:hAnsi="Times New Roman"/>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TimesNewRoman12">
    <w:name w:val="Style3TimesNewRoman12"/>
    <w:basedOn w:val="DefaultParagraphFont"/>
    <w:uiPriority w:val="1"/>
    <w:qFormat/>
    <w:rsid w:val="00B0404A"/>
    <w:rPr>
      <w:rFonts w:ascii="Times New Roman" w:hAnsi="Times New Roman"/>
      <w:b w:val="0"/>
      <w:i w:val="0"/>
      <w:color w:val="auto"/>
      <w:sz w:val="24"/>
    </w:rPr>
  </w:style>
  <w:style w:type="paragraph" w:styleId="Header">
    <w:name w:val="header"/>
    <w:basedOn w:val="Normal"/>
    <w:link w:val="HeaderChar"/>
    <w:uiPriority w:val="99"/>
    <w:unhideWhenUsed/>
    <w:rsid w:val="00825EB0"/>
    <w:pPr>
      <w:tabs>
        <w:tab w:val="center" w:pos="4680"/>
        <w:tab w:val="right" w:pos="9360"/>
      </w:tabs>
    </w:pPr>
  </w:style>
  <w:style w:type="character" w:customStyle="1" w:styleId="HeaderChar">
    <w:name w:val="Header Char"/>
    <w:basedOn w:val="DefaultParagraphFont"/>
    <w:link w:val="Header"/>
    <w:uiPriority w:val="99"/>
    <w:rsid w:val="00825EB0"/>
    <w:rPr>
      <w:rFonts w:ascii="Times New Roman" w:hAnsi="Times New Roman"/>
      <w:sz w:val="24"/>
      <w:lang w:val="lv-LV"/>
    </w:rPr>
  </w:style>
  <w:style w:type="paragraph" w:styleId="Footer">
    <w:name w:val="footer"/>
    <w:basedOn w:val="Normal"/>
    <w:link w:val="FooterChar"/>
    <w:uiPriority w:val="99"/>
    <w:unhideWhenUsed/>
    <w:rsid w:val="00825EB0"/>
    <w:pPr>
      <w:tabs>
        <w:tab w:val="center" w:pos="4680"/>
        <w:tab w:val="right" w:pos="9360"/>
      </w:tabs>
    </w:pPr>
  </w:style>
  <w:style w:type="character" w:customStyle="1" w:styleId="FooterChar">
    <w:name w:val="Footer Char"/>
    <w:basedOn w:val="DefaultParagraphFont"/>
    <w:link w:val="Footer"/>
    <w:uiPriority w:val="99"/>
    <w:rsid w:val="00825EB0"/>
    <w:rPr>
      <w:rFonts w:ascii="Times New Roman" w:hAnsi="Times New Roman"/>
      <w:sz w:val="24"/>
      <w:lang w:val="lv-LV"/>
    </w:rPr>
  </w:style>
  <w:style w:type="table" w:styleId="TableGrid">
    <w:name w:val="Table Grid"/>
    <w:basedOn w:val="TableNormal"/>
    <w:uiPriority w:val="39"/>
    <w:rsid w:val="00825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25EB0"/>
    <w:rPr>
      <w:color w:val="808080"/>
    </w:rPr>
  </w:style>
  <w:style w:type="character" w:styleId="Hyperlink">
    <w:name w:val="Hyperlink"/>
    <w:basedOn w:val="DefaultParagraphFont"/>
    <w:uiPriority w:val="99"/>
    <w:unhideWhenUsed/>
    <w:rsid w:val="00C55CAE"/>
    <w:rPr>
      <w:color w:val="0563C1" w:themeColor="hyperlink"/>
      <w:u w:val="single"/>
    </w:rPr>
  </w:style>
  <w:style w:type="character" w:customStyle="1" w:styleId="Neatrisintapieminana1">
    <w:name w:val="Neatrisināta pieminēšana1"/>
    <w:basedOn w:val="DefaultParagraphFont"/>
    <w:uiPriority w:val="99"/>
    <w:semiHidden/>
    <w:unhideWhenUsed/>
    <w:rsid w:val="00C55CAE"/>
    <w:rPr>
      <w:color w:val="808080"/>
      <w:shd w:val="clear" w:color="auto" w:fill="E6E6E6"/>
    </w:rPr>
  </w:style>
  <w:style w:type="paragraph" w:styleId="EnvelopeReturn">
    <w:name w:val="envelope return"/>
    <w:basedOn w:val="Normal"/>
    <w:unhideWhenUsed/>
    <w:rsid w:val="002C338F"/>
    <w:pPr>
      <w:keepLines/>
      <w:spacing w:before="600"/>
      <w:jc w:val="left"/>
    </w:pPr>
    <w:rPr>
      <w:rFonts w:eastAsia="Times New Roman" w:cs="Times New Roman"/>
      <w:sz w:val="26"/>
      <w:szCs w:val="20"/>
    </w:rPr>
  </w:style>
  <w:style w:type="character" w:styleId="CommentReference">
    <w:name w:val="annotation reference"/>
    <w:basedOn w:val="DefaultParagraphFont"/>
    <w:uiPriority w:val="99"/>
    <w:semiHidden/>
    <w:unhideWhenUsed/>
    <w:rsid w:val="003764C9"/>
    <w:rPr>
      <w:sz w:val="16"/>
      <w:szCs w:val="16"/>
    </w:rPr>
  </w:style>
  <w:style w:type="paragraph" w:styleId="CommentText">
    <w:name w:val="annotation text"/>
    <w:basedOn w:val="Normal"/>
    <w:link w:val="CommentTextChar"/>
    <w:uiPriority w:val="99"/>
    <w:semiHidden/>
    <w:unhideWhenUsed/>
    <w:rsid w:val="003764C9"/>
    <w:rPr>
      <w:sz w:val="20"/>
      <w:szCs w:val="20"/>
    </w:rPr>
  </w:style>
  <w:style w:type="character" w:customStyle="1" w:styleId="CommentTextChar">
    <w:name w:val="Comment Text Char"/>
    <w:basedOn w:val="DefaultParagraphFont"/>
    <w:link w:val="CommentText"/>
    <w:uiPriority w:val="99"/>
    <w:semiHidden/>
    <w:rsid w:val="003764C9"/>
    <w:rPr>
      <w:rFonts w:ascii="Times New Roman" w:hAnsi="Times New Roman"/>
      <w:sz w:val="20"/>
      <w:szCs w:val="20"/>
      <w:lang w:val="lv-LV"/>
    </w:rPr>
  </w:style>
  <w:style w:type="paragraph" w:styleId="CommentSubject">
    <w:name w:val="annotation subject"/>
    <w:basedOn w:val="CommentText"/>
    <w:next w:val="CommentText"/>
    <w:link w:val="CommentSubjectChar"/>
    <w:uiPriority w:val="99"/>
    <w:semiHidden/>
    <w:unhideWhenUsed/>
    <w:rsid w:val="003764C9"/>
    <w:rPr>
      <w:b/>
      <w:bCs/>
    </w:rPr>
  </w:style>
  <w:style w:type="character" w:customStyle="1" w:styleId="CommentSubjectChar">
    <w:name w:val="Comment Subject Char"/>
    <w:basedOn w:val="CommentTextChar"/>
    <w:link w:val="CommentSubject"/>
    <w:uiPriority w:val="99"/>
    <w:semiHidden/>
    <w:rsid w:val="003764C9"/>
    <w:rPr>
      <w:rFonts w:ascii="Times New Roman" w:hAnsi="Times New Roman"/>
      <w:b/>
      <w:bCs/>
      <w:sz w:val="20"/>
      <w:szCs w:val="20"/>
      <w:lang w:val="lv-LV"/>
    </w:rPr>
  </w:style>
  <w:style w:type="paragraph" w:styleId="BalloonText">
    <w:name w:val="Balloon Text"/>
    <w:basedOn w:val="Normal"/>
    <w:link w:val="BalloonTextChar"/>
    <w:uiPriority w:val="99"/>
    <w:semiHidden/>
    <w:unhideWhenUsed/>
    <w:rsid w:val="003764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4C9"/>
    <w:rPr>
      <w:rFonts w:ascii="Segoe UI" w:hAnsi="Segoe UI" w:cs="Segoe UI"/>
      <w:sz w:val="18"/>
      <w:szCs w:val="18"/>
      <w:lang w:val="lv-LV"/>
    </w:rPr>
  </w:style>
  <w:style w:type="paragraph" w:styleId="ListParagraph">
    <w:name w:val="List Paragraph"/>
    <w:basedOn w:val="Normal"/>
    <w:uiPriority w:val="34"/>
    <w:qFormat/>
    <w:rsid w:val="001D400C"/>
    <w:pPr>
      <w:ind w:left="720"/>
      <w:contextualSpacing/>
    </w:pPr>
  </w:style>
  <w:style w:type="paragraph" w:styleId="FootnoteText">
    <w:name w:val="footnote text"/>
    <w:basedOn w:val="Normal"/>
    <w:link w:val="FootnoteTextChar"/>
    <w:uiPriority w:val="99"/>
    <w:semiHidden/>
    <w:unhideWhenUsed/>
    <w:rsid w:val="00922AD1"/>
    <w:rPr>
      <w:sz w:val="20"/>
      <w:szCs w:val="20"/>
    </w:rPr>
  </w:style>
  <w:style w:type="character" w:customStyle="1" w:styleId="FootnoteTextChar">
    <w:name w:val="Footnote Text Char"/>
    <w:basedOn w:val="DefaultParagraphFont"/>
    <w:link w:val="FootnoteText"/>
    <w:uiPriority w:val="99"/>
    <w:semiHidden/>
    <w:rsid w:val="00922AD1"/>
    <w:rPr>
      <w:rFonts w:ascii="Times New Roman" w:hAnsi="Times New Roman"/>
      <w:sz w:val="20"/>
      <w:szCs w:val="20"/>
      <w:lang w:val="lv-LV"/>
    </w:rPr>
  </w:style>
  <w:style w:type="character" w:styleId="FootnoteReference">
    <w:name w:val="footnote reference"/>
    <w:basedOn w:val="DefaultParagraphFont"/>
    <w:uiPriority w:val="99"/>
    <w:semiHidden/>
    <w:unhideWhenUsed/>
    <w:rsid w:val="00922AD1"/>
    <w:rPr>
      <w:vertAlign w:val="superscript"/>
    </w:rPr>
  </w:style>
  <w:style w:type="paragraph" w:styleId="Revision">
    <w:name w:val="Revision"/>
    <w:hidden/>
    <w:uiPriority w:val="99"/>
    <w:semiHidden/>
    <w:rsid w:val="0061478A"/>
    <w:pPr>
      <w:spacing w:after="0" w:line="240" w:lineRule="auto"/>
    </w:pPr>
    <w:rPr>
      <w:rFonts w:ascii="Times New Roman" w:hAnsi="Times New Roman"/>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58275">
      <w:bodyDiv w:val="1"/>
      <w:marLeft w:val="0"/>
      <w:marRight w:val="0"/>
      <w:marTop w:val="0"/>
      <w:marBottom w:val="0"/>
      <w:divBdr>
        <w:top w:val="none" w:sz="0" w:space="0" w:color="auto"/>
        <w:left w:val="none" w:sz="0" w:space="0" w:color="auto"/>
        <w:bottom w:val="none" w:sz="0" w:space="0" w:color="auto"/>
        <w:right w:val="none" w:sz="0" w:space="0" w:color="auto"/>
      </w:divBdr>
      <w:divsChild>
        <w:div w:id="1593583085">
          <w:marLeft w:val="0"/>
          <w:marRight w:val="0"/>
          <w:marTop w:val="0"/>
          <w:marBottom w:val="0"/>
          <w:divBdr>
            <w:top w:val="none" w:sz="0" w:space="0" w:color="auto"/>
            <w:left w:val="none" w:sz="0" w:space="0" w:color="auto"/>
            <w:bottom w:val="none" w:sz="0" w:space="0" w:color="auto"/>
            <w:right w:val="none" w:sz="0" w:space="0" w:color="auto"/>
          </w:divBdr>
          <w:divsChild>
            <w:div w:id="1874028160">
              <w:marLeft w:val="0"/>
              <w:marRight w:val="0"/>
              <w:marTop w:val="0"/>
              <w:marBottom w:val="0"/>
              <w:divBdr>
                <w:top w:val="none" w:sz="0" w:space="0" w:color="auto"/>
                <w:left w:val="none" w:sz="0" w:space="0" w:color="auto"/>
                <w:bottom w:val="none" w:sz="0" w:space="0" w:color="auto"/>
                <w:right w:val="none" w:sz="0" w:space="0" w:color="auto"/>
              </w:divBdr>
              <w:divsChild>
                <w:div w:id="1894533858">
                  <w:marLeft w:val="0"/>
                  <w:marRight w:val="0"/>
                  <w:marTop w:val="0"/>
                  <w:marBottom w:val="0"/>
                  <w:divBdr>
                    <w:top w:val="none" w:sz="0" w:space="0" w:color="auto"/>
                    <w:left w:val="none" w:sz="0" w:space="0" w:color="auto"/>
                    <w:bottom w:val="none" w:sz="0" w:space="0" w:color="auto"/>
                    <w:right w:val="none" w:sz="0" w:space="0" w:color="auto"/>
                  </w:divBdr>
                  <w:divsChild>
                    <w:div w:id="587688467">
                      <w:marLeft w:val="0"/>
                      <w:marRight w:val="0"/>
                      <w:marTop w:val="0"/>
                      <w:marBottom w:val="0"/>
                      <w:divBdr>
                        <w:top w:val="none" w:sz="0" w:space="0" w:color="auto"/>
                        <w:left w:val="none" w:sz="0" w:space="0" w:color="auto"/>
                        <w:bottom w:val="none" w:sz="0" w:space="0" w:color="auto"/>
                        <w:right w:val="none" w:sz="0" w:space="0" w:color="auto"/>
                      </w:divBdr>
                      <w:divsChild>
                        <w:div w:id="1079254563">
                          <w:marLeft w:val="0"/>
                          <w:marRight w:val="0"/>
                          <w:marTop w:val="0"/>
                          <w:marBottom w:val="0"/>
                          <w:divBdr>
                            <w:top w:val="none" w:sz="0" w:space="0" w:color="auto"/>
                            <w:left w:val="none" w:sz="0" w:space="0" w:color="auto"/>
                            <w:bottom w:val="none" w:sz="0" w:space="0" w:color="auto"/>
                            <w:right w:val="none" w:sz="0" w:space="0" w:color="auto"/>
                          </w:divBdr>
                          <w:divsChild>
                            <w:div w:id="1600530593">
                              <w:marLeft w:val="0"/>
                              <w:marRight w:val="0"/>
                              <w:marTop w:val="0"/>
                              <w:marBottom w:val="0"/>
                              <w:divBdr>
                                <w:top w:val="none" w:sz="0" w:space="0" w:color="auto"/>
                                <w:left w:val="none" w:sz="0" w:space="0" w:color="auto"/>
                                <w:bottom w:val="none" w:sz="0" w:space="0" w:color="auto"/>
                                <w:right w:val="none" w:sz="0" w:space="0" w:color="auto"/>
                              </w:divBdr>
                              <w:divsChild>
                                <w:div w:id="125509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699613">
      <w:bodyDiv w:val="1"/>
      <w:marLeft w:val="0"/>
      <w:marRight w:val="0"/>
      <w:marTop w:val="0"/>
      <w:marBottom w:val="0"/>
      <w:divBdr>
        <w:top w:val="none" w:sz="0" w:space="0" w:color="auto"/>
        <w:left w:val="none" w:sz="0" w:space="0" w:color="auto"/>
        <w:bottom w:val="none" w:sz="0" w:space="0" w:color="auto"/>
        <w:right w:val="none" w:sz="0" w:space="0" w:color="auto"/>
      </w:divBdr>
    </w:div>
    <w:div w:id="715474118">
      <w:bodyDiv w:val="1"/>
      <w:marLeft w:val="0"/>
      <w:marRight w:val="0"/>
      <w:marTop w:val="0"/>
      <w:marBottom w:val="0"/>
      <w:divBdr>
        <w:top w:val="none" w:sz="0" w:space="0" w:color="auto"/>
        <w:left w:val="none" w:sz="0" w:space="0" w:color="auto"/>
        <w:bottom w:val="none" w:sz="0" w:space="0" w:color="auto"/>
        <w:right w:val="none" w:sz="0" w:space="0" w:color="auto"/>
      </w:divBdr>
    </w:div>
    <w:div w:id="937373513">
      <w:bodyDiv w:val="1"/>
      <w:marLeft w:val="0"/>
      <w:marRight w:val="0"/>
      <w:marTop w:val="0"/>
      <w:marBottom w:val="0"/>
      <w:divBdr>
        <w:top w:val="none" w:sz="0" w:space="0" w:color="auto"/>
        <w:left w:val="none" w:sz="0" w:space="0" w:color="auto"/>
        <w:bottom w:val="none" w:sz="0" w:space="0" w:color="auto"/>
        <w:right w:val="none" w:sz="0" w:space="0" w:color="auto"/>
      </w:divBdr>
    </w:div>
    <w:div w:id="1469129982">
      <w:bodyDiv w:val="1"/>
      <w:marLeft w:val="0"/>
      <w:marRight w:val="0"/>
      <w:marTop w:val="0"/>
      <w:marBottom w:val="0"/>
      <w:divBdr>
        <w:top w:val="none" w:sz="0" w:space="0" w:color="auto"/>
        <w:left w:val="none" w:sz="0" w:space="0" w:color="auto"/>
        <w:bottom w:val="none" w:sz="0" w:space="0" w:color="auto"/>
        <w:right w:val="none" w:sz="0" w:space="0" w:color="auto"/>
      </w:divBdr>
    </w:div>
    <w:div w:id="1505168150">
      <w:bodyDiv w:val="1"/>
      <w:marLeft w:val="0"/>
      <w:marRight w:val="0"/>
      <w:marTop w:val="0"/>
      <w:marBottom w:val="0"/>
      <w:divBdr>
        <w:top w:val="none" w:sz="0" w:space="0" w:color="auto"/>
        <w:left w:val="none" w:sz="0" w:space="0" w:color="auto"/>
        <w:bottom w:val="none" w:sz="0" w:space="0" w:color="auto"/>
        <w:right w:val="none" w:sz="0" w:space="0" w:color="auto"/>
      </w:divBdr>
    </w:div>
    <w:div w:id="197875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CELEX:62008CJ02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1BF0A9295242A588FE7A27C0C362B8"/>
        <w:category>
          <w:name w:val="General"/>
          <w:gallery w:val="placeholder"/>
        </w:category>
        <w:types>
          <w:type w:val="bbPlcHdr"/>
        </w:types>
        <w:behaviors>
          <w:behavior w:val="content"/>
        </w:behaviors>
        <w:guid w:val="{0D5E841C-850E-4FBA-8679-7BA8674758B3}"/>
      </w:docPartPr>
      <w:docPartBody>
        <w:p w:rsidR="00ED4B08" w:rsidRDefault="002208B2" w:rsidP="004E3975">
          <w:pPr>
            <w:pStyle w:val="821BF0A9295242A588FE7A27C0C362B81"/>
          </w:pPr>
          <w:r>
            <w:t>[Dokumenta saturs]</w:t>
          </w:r>
        </w:p>
      </w:docPartBody>
    </w:docPart>
    <w:docPart>
      <w:docPartPr>
        <w:name w:val="93F94763B06948A89B1908B224115EA5"/>
        <w:category>
          <w:name w:val="Vispārīgi"/>
          <w:gallery w:val="placeholder"/>
        </w:category>
        <w:types>
          <w:type w:val="bbPlcHdr"/>
        </w:types>
        <w:behaviors>
          <w:behavior w:val="content"/>
        </w:behaviors>
        <w:guid w:val="{2EF8391E-D200-41EA-933F-F7E2D845FE39}"/>
      </w:docPartPr>
      <w:docPartBody>
        <w:p w:rsidR="00AD1788" w:rsidRDefault="000F000F" w:rsidP="000F000F">
          <w:pPr>
            <w:pStyle w:val="93F94763B06948A89B1908B224115EA51"/>
          </w:pPr>
          <w:r w:rsidRPr="000E40A2">
            <w:rPr>
              <w:rStyle w:val="PlaceholderText"/>
            </w:rPr>
            <w:t>[Datums]</w:t>
          </w:r>
        </w:p>
      </w:docPartBody>
    </w:docPart>
    <w:docPart>
      <w:docPartPr>
        <w:name w:val="E0FA106189BD4079B3E06921A748A2DC"/>
        <w:category>
          <w:name w:val="General"/>
          <w:gallery w:val="placeholder"/>
        </w:category>
        <w:types>
          <w:type w:val="bbPlcHdr"/>
        </w:types>
        <w:behaviors>
          <w:behavior w:val="content"/>
        </w:behaviors>
        <w:guid w:val="{3F73F3DA-4AF1-4172-B353-8B67DE28F2C1}"/>
      </w:docPartPr>
      <w:docPartBody>
        <w:p w:rsidR="00803C22" w:rsidRDefault="002724EF" w:rsidP="002724EF">
          <w:pPr>
            <w:pStyle w:val="E0FA106189BD4079B3E06921A748A2DC"/>
          </w:pPr>
          <w:r>
            <w:rPr>
              <w:b/>
            </w:rPr>
            <w:t>[Adresāts]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975"/>
    <w:rsid w:val="00012787"/>
    <w:rsid w:val="000F000F"/>
    <w:rsid w:val="00144334"/>
    <w:rsid w:val="00146D2A"/>
    <w:rsid w:val="00184DC2"/>
    <w:rsid w:val="001C423B"/>
    <w:rsid w:val="002208B2"/>
    <w:rsid w:val="00231EC9"/>
    <w:rsid w:val="002724EF"/>
    <w:rsid w:val="00330F87"/>
    <w:rsid w:val="00373145"/>
    <w:rsid w:val="003E6E39"/>
    <w:rsid w:val="003F01A2"/>
    <w:rsid w:val="003F346E"/>
    <w:rsid w:val="00480C37"/>
    <w:rsid w:val="004A7CAA"/>
    <w:rsid w:val="004E3975"/>
    <w:rsid w:val="00507D13"/>
    <w:rsid w:val="00515D14"/>
    <w:rsid w:val="00534EAE"/>
    <w:rsid w:val="00563767"/>
    <w:rsid w:val="00582AC9"/>
    <w:rsid w:val="005B0AFA"/>
    <w:rsid w:val="005F58BB"/>
    <w:rsid w:val="007350C6"/>
    <w:rsid w:val="00744918"/>
    <w:rsid w:val="0075703D"/>
    <w:rsid w:val="00803C22"/>
    <w:rsid w:val="008956D7"/>
    <w:rsid w:val="00922043"/>
    <w:rsid w:val="00962FA7"/>
    <w:rsid w:val="00A2542A"/>
    <w:rsid w:val="00A9355D"/>
    <w:rsid w:val="00AD1788"/>
    <w:rsid w:val="00AD62D8"/>
    <w:rsid w:val="00AD71E5"/>
    <w:rsid w:val="00B652D0"/>
    <w:rsid w:val="00B931EC"/>
    <w:rsid w:val="00C167A0"/>
    <w:rsid w:val="00C23E58"/>
    <w:rsid w:val="00C64B5F"/>
    <w:rsid w:val="00CC2F36"/>
    <w:rsid w:val="00D92F13"/>
    <w:rsid w:val="00DC76BA"/>
    <w:rsid w:val="00E13C52"/>
    <w:rsid w:val="00ED4B08"/>
    <w:rsid w:val="00F85CCC"/>
    <w:rsid w:val="00FA3449"/>
    <w:rsid w:val="00FD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000F"/>
    <w:rPr>
      <w:color w:val="808080"/>
    </w:rPr>
  </w:style>
  <w:style w:type="paragraph" w:customStyle="1" w:styleId="821BF0A9295242A588FE7A27C0C362B81">
    <w:name w:val="821BF0A9295242A588FE7A27C0C362B81"/>
    <w:rsid w:val="004E3975"/>
    <w:pPr>
      <w:spacing w:after="0" w:line="240" w:lineRule="auto"/>
      <w:jc w:val="both"/>
    </w:pPr>
    <w:rPr>
      <w:rFonts w:ascii="Times New Roman" w:eastAsiaTheme="minorHAnsi" w:hAnsi="Times New Roman"/>
      <w:sz w:val="24"/>
      <w:lang w:val="lv-LV"/>
    </w:rPr>
  </w:style>
  <w:style w:type="paragraph" w:customStyle="1" w:styleId="93F94763B06948A89B1908B224115EA51">
    <w:name w:val="93F94763B06948A89B1908B224115EA51"/>
    <w:rsid w:val="000F000F"/>
    <w:pPr>
      <w:spacing w:after="0" w:line="240" w:lineRule="auto"/>
      <w:jc w:val="both"/>
    </w:pPr>
    <w:rPr>
      <w:rFonts w:ascii="Times New Roman" w:eastAsiaTheme="minorHAnsi" w:hAnsi="Times New Roman"/>
      <w:sz w:val="24"/>
      <w:lang w:val="lv-LV"/>
    </w:rPr>
  </w:style>
  <w:style w:type="paragraph" w:customStyle="1" w:styleId="E0FA106189BD4079B3E06921A748A2DC">
    <w:name w:val="E0FA106189BD4079B3E06921A748A2DC"/>
    <w:rsid w:val="002724EF"/>
    <w:rPr>
      <w:lang w:val="lv-LV" w:eastAsia="lv-LV"/>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BDDC2A0134E0D43A8BF7ED2D3EB1E96" ma:contentTypeVersion="6" ma:contentTypeDescription="Izveidot jaunu dokumentu." ma:contentTypeScope="" ma:versionID="86301bab74f73ed9225591fbcdcba732">
  <xsd:schema xmlns:xsd="http://www.w3.org/2001/XMLSchema" xmlns:xs="http://www.w3.org/2001/XMLSchema" xmlns:p="http://schemas.microsoft.com/office/2006/metadata/properties" xmlns:ns2="21f7a9fe-7315-4d12-abaf-ae2e09d19234" xmlns:ns3="68cc99ac-fd15-414f-9a52-32e49d41466d" targetNamespace="http://schemas.microsoft.com/office/2006/metadata/properties" ma:root="true" ma:fieldsID="0f296094288e8d0e42a4370e2b719792" ns2:_="" ns3:_="">
    <xsd:import namespace="21f7a9fe-7315-4d12-abaf-ae2e09d19234"/>
    <xsd:import namespace="68cc99ac-fd15-414f-9a52-32e49d4146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7a9fe-7315-4d12-abaf-ae2e09d19234"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cc99ac-fd15-414f-9a52-32e49d41466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801B7-0200-47C4-862F-F9C0C6F36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7a9fe-7315-4d12-abaf-ae2e09d19234"/>
    <ds:schemaRef ds:uri="68cc99ac-fd15-414f-9a52-32e49d414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54944-D921-4AAA-ACE5-1995AEA331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2BBCC7-3DD4-4C1A-9087-1B728783B699}">
  <ds:schemaRefs>
    <ds:schemaRef ds:uri="http://schemas.microsoft.com/sharepoint/v3/contenttype/forms"/>
  </ds:schemaRefs>
</ds:datastoreItem>
</file>

<file path=customXml/itemProps4.xml><?xml version="1.0" encoding="utf-8"?>
<ds:datastoreItem xmlns:ds="http://schemas.openxmlformats.org/officeDocument/2006/customXml" ds:itemID="{BC4F44F6-6A43-4FDA-B04E-D1C19818A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3942</Words>
  <Characters>2248</Characters>
  <Application>Microsoft Office Word</Application>
  <DocSecurity>0</DocSecurity>
  <Lines>18</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SPRK vestule</vt:lpstr>
      <vt:lpstr>SPRK vestule</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SPRK vestule</dc:title>
  <dc:subject/>
  <dc:creator>SPRK</dc:creator>
  <cp:keywords/>
  <dc:description/>
  <cp:lastModifiedBy>Inese Pakule</cp:lastModifiedBy>
  <cp:revision>2</cp:revision>
  <cp:lastPrinted>2021-06-19T10:51:00Z</cp:lastPrinted>
  <dcterms:created xsi:type="dcterms:W3CDTF">2021-06-19T10:52:00Z</dcterms:created>
  <dcterms:modified xsi:type="dcterms:W3CDTF">2021-06-19T10:52:00Z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0x0101008BDDC2A0134E0D43A8BF7ED2D3EB1E96</vt:lpwstr>
  </property>
</Properties>
</file>