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Aktualizēt Risinājuma aprakstā ietverto informāciju par likumprojekta “Grozījumi Ceļu satiksmes likumā” (Nr. 61/Lp14) virzību Saeimā, ņemot vērā, ka attiecīgais likums Saeimā pieņemts 2023.gada 22.jūnijā un stājies spēkā 2023.gada 6.jūlijā.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Ronalds Petrovskis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14.07.2023.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14.07.2023.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