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5. novembra noteikumos Nr. 703 "Kārtība, kādā finansē elektroenerģijas sistēmas pieslēguma ierīkošanu aizsargātajam lietotājam"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aprakstā" </w:t>
            </w:r>
            <w:r w:rsidR="00000000" w:rsidRPr="00000000" w:rsidDel="00000000">
              <w:rPr>
                <w:rtl w:val="0"/>
              </w:rPr>
              <w:t xml:space="preserve">norādīts, ka MK noteikumus nepieciešams papildināt ar 7.</w:t>
            </w:r>
            <w:r w:rsidR="00000000" w:rsidRPr="00000000" w:rsidDel="00000000">
              <w:rPr>
                <w:vertAlign w:val="superscript"/>
                <w:rtl w:val="0"/>
              </w:rPr>
              <w:t xml:space="preserve">1</w:t>
            </w:r>
            <w:r w:rsidR="00000000" w:rsidRPr="00000000" w:rsidDel="00000000">
              <w:rPr>
                <w:rtl w:val="0"/>
              </w:rPr>
              <w:t xml:space="preserve"> punktu, kas nosaka, ka gadījumā, ja aizsargātais lietotājs ir pieslēdzamā objekta īrnieks, aizsargātā lietotāja īres tiesības </w:t>
            </w:r>
            <w:r w:rsidR="00000000" w:rsidRPr="00000000" w:rsidDel="00000000">
              <w:rPr>
                <w:u w:val="single"/>
                <w:rtl w:val="0"/>
              </w:rPr>
              <w:t xml:space="preserve">ir nostiprinātas Zemesgrāmatā</w:t>
            </w:r>
            <w:r w:rsidR="00000000" w:rsidRPr="00000000" w:rsidDel="00000000">
              <w:rPr>
                <w:rtl w:val="0"/>
              </w:rPr>
              <w:t xml:space="preserve">, un īres līguma darbības termiņš nav īsāks par pieciem gadiem no pieteikuma sadales sistēmas operatora iesniegšanas brīža. Vēršam uzmanību, ka noteikumu projekta 4. punkts neparedz nosacījumu, ka aizsargātā lietotāja īres tiesībām būtu jābūt nostiprinātām Zemesgrāmatā. Turklāt Dzīvojamo telpu īres līguma 8.panta trešā daļa noteic, ka dzīvojamo telpu īres līgums ierakstāms zemesgrāmatā, ja izīrētājs un īrnieks vienojas par dzīvojamās telpas īres līguma ierakstīšanu zemesgrāmatā. Līdz ar to lūdzam anotācijas tekstu saskaņot ar tiesību akta projekta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Ja ieslēdzamā objekta īpašnieks lauž šo noteikumu </w:t>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īres līgumu ar aizsargāto lietotāju tā darbības laikā no aizsargātā lietotāja neatkarīgu apstākļu dēļ, aizsargātajam lietotājam ir tiesības par to informēt Būvniecības valsts kontroles biroju (turpmāk - birojs).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norādīt termiņu, kādā īstenojamas piedāvātajā tiesību normā paredzētās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Ja ieslēdzamā objekta īpašnieks lauž šo noteikumu </w:t>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īres līgumu ar aizsargāto lietotāju tā darbības laikā no aizsargātā lietotāja neatkarīgu apstākļu dēļ, aizsargātajam lietotājam ir tiesības par to informēt Būvniecības valsts kontroles biroju (turpmāk - birojs).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terminoloģija atbilstoši Dzīvojamo telpu īres likumam un Civillikumam, kā arī grozāmajam tiesību aktam. Turklāt lūdzam anotācijā pamatot, kāpēc tikai pieslēdzamā objekta īpašniekam ir tiesības izbeigt attiecīgo īres līgumu, ja grozāmie Ministru kabineta noteikumi un izstrādātie grozījumi tajos paredz, ka atļauju pieslēguma ierīkošanai sniedz pieslēdzamā objekta īpašnieks vai tiesiskais valdītājs. Turklāt arī saskaņā ar Dzīvojamo telpu īres likuma 5. panta pirmo daļu izīrētājs var būt jebkura fiziskā vai juridiskā persona, kas ir dzīvojamās telpas īpašnieks </w:t>
            </w:r>
            <w:r w:rsidR="00000000" w:rsidRPr="00000000" w:rsidDel="00000000">
              <w:rPr>
                <w:u w:val="single"/>
                <w:rtl w:val="0"/>
              </w:rPr>
              <w:t xml:space="preserve">vai valdītājs.</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Ja </w:t>
            </w:r>
            <w:r w:rsidR="00000000" w:rsidRPr="00000000" w:rsidDel="00000000">
              <w:rPr>
                <w:u w:val="single"/>
                <w:rtl w:val="0"/>
              </w:rPr>
              <w:t xml:space="preserve">p</w:t>
            </w:r>
            <w:r w:rsidR="00000000" w:rsidRPr="00000000" w:rsidDel="00000000">
              <w:rPr>
                <w:rtl w:val="0"/>
              </w:rPr>
              <w:t xml:space="preserve">ieslēdzamā objekta īpašnieks </w:t>
            </w:r>
            <w:r w:rsidR="00000000" w:rsidRPr="00000000" w:rsidDel="00000000">
              <w:rPr>
                <w:u w:val="single"/>
                <w:rtl w:val="0"/>
              </w:rPr>
              <w:t xml:space="preserve">vai tiesiskais valdītājs izbeidz </w:t>
            </w:r>
            <w:r w:rsidR="00000000" w:rsidRPr="00000000" w:rsidDel="00000000">
              <w:rPr>
                <w:rtl w:val="0"/>
              </w:rPr>
              <w:t xml:space="preserve">šo noteikumu 7.</w:t>
            </w:r>
            <w:r w:rsidR="00000000" w:rsidRPr="00000000" w:rsidDel="00000000">
              <w:rPr>
                <w:vertAlign w:val="superscript"/>
                <w:rtl w:val="0"/>
              </w:rPr>
              <w:t xml:space="preserve">1</w:t>
            </w:r>
            <w:r w:rsidR="00000000" w:rsidRPr="00000000" w:rsidDel="00000000">
              <w:rPr>
                <w:rtl w:val="0"/>
              </w:rPr>
              <w:t xml:space="preserve"> punktā minēto īres līgumu ar aizsargāto lietotāju tā darbības laikā no aizsargātā lietotāja neatkarīgu apstākļu dēļ, aizsargātajam lietotājam ir tiesības par to informēt Būvniecības valsts kontroles biroju (turpmāk - birojs).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attiecīgās zemesgrāmatas nodaļas izrakstu par pieslēdzamā objekta īpašumtiesībām vai nomas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prasību pēc zemesgrāmatas </w:t>
            </w:r>
            <w:r w:rsidR="00000000" w:rsidRPr="00000000" w:rsidDel="00000000">
              <w:rPr>
                <w:u w:val="single"/>
                <w:rtl w:val="0"/>
              </w:rPr>
              <w:t xml:space="preserve">nodalījuma</w:t>
            </w:r>
            <w:r w:rsidR="00000000" w:rsidRPr="00000000" w:rsidDel="00000000">
              <w:rPr>
                <w:rtl w:val="0"/>
              </w:rPr>
              <w:t xml:space="preserve"> izraksta par pieslēdzamā objekta </w:t>
            </w:r>
            <w:r w:rsidR="00000000" w:rsidRPr="00000000" w:rsidDel="00000000">
              <w:rPr>
                <w:u w:val="single"/>
                <w:rtl w:val="0"/>
              </w:rPr>
              <w:t xml:space="preserve">nomas </w:t>
            </w:r>
            <w:r w:rsidR="00000000" w:rsidRPr="00000000" w:rsidDel="00000000">
              <w:rPr>
                <w:rtl w:val="0"/>
              </w:rPr>
              <w:t xml:space="preserve">tiesībām, ņemot vērā, ka  Dzīvojamo telpu īres likums un Civillikums neparedz obligātu dzīvojamo telpu īres vai nekustamo īpašumu nomas līgumu ierakstīšanu zemesgrāmatā. Turklāt nomnieks vai īrnieks atbilstoši Civillikuma 2130. panta otrajai daļai ir lietas </w:t>
            </w:r>
            <w:r w:rsidR="00000000" w:rsidRPr="00000000" w:rsidDel="00000000">
              <w:rPr>
                <w:u w:val="single"/>
                <w:rtl w:val="0"/>
              </w:rPr>
              <w:t xml:space="preserve">turētājs</w:t>
            </w:r>
            <w:r w:rsidR="00000000" w:rsidRPr="00000000" w:rsidDel="00000000">
              <w:rPr>
                <w:rtl w:val="0"/>
              </w:rPr>
              <w:t xml:space="preserve">, bet nevis tās valdītājs. Vienlaikus minētā apakšpunkta redakcija precizējama atbilstoši Zemesgrāmatu likumā lietotajai terminoloģijai, jo saskaņā ar Zemesgrāmatu likuma  2. pantu zemesgrāmatu lietu izskatīšana piekrīt </w:t>
            </w:r>
            <w:r w:rsidR="00000000" w:rsidRPr="00000000" w:rsidDel="00000000">
              <w:rPr>
                <w:u w:val="single"/>
                <w:rtl w:val="0"/>
              </w:rPr>
              <w:t xml:space="preserve">rajona (pilsētas) tiesām.</w:t>
            </w:r>
            <w:r w:rsidR="00000000" w:rsidRPr="00000000" w:rsidDel="00000000">
              <w:rPr>
                <w:rtl w:val="0"/>
              </w:rPr>
              <w:t xml:space="preserve"> Savukārt saskaņā ar Zemesgrāmatu likuma 11. panta pirmo daļu zemesgrāmatas sastāv no </w:t>
            </w:r>
            <w:r w:rsidR="00000000" w:rsidRPr="00000000" w:rsidDel="00000000">
              <w:rPr>
                <w:u w:val="single"/>
                <w:rtl w:val="0"/>
              </w:rPr>
              <w:t xml:space="preserve">nodalījumiem (folijām).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24-TA-3103</w:t>
    </w:r>
    <w:r>
      <w:br/>
    </w:r>
    <w:r w:rsidR="00000000" w:rsidRPr="00000000" w:rsidDel="00000000">
      <w:rPr>
        <w:rtl w:val="0"/>
      </w:rPr>
      <w:t xml:space="preserve">Izdrukāts 19.12.2024.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24-TA-3103</w:t>
    </w:r>
    <w:r>
      <w:br/>
    </w:r>
    <w:r w:rsidR="00000000" w:rsidRPr="00000000" w:rsidDel="00000000">
      <w:rPr>
        <w:rtl w:val="0"/>
      </w:rPr>
      <w:t xml:space="preserve">Izdrukāts 19.12.2024.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Atzinumi_24-TA-3103.docx</dc:title>
</cp:coreProperties>
</file>

<file path=docProps/custom.xml><?xml version="1.0" encoding="utf-8"?>
<Properties xmlns="http://schemas.openxmlformats.org/officeDocument/2006/custom-properties" xmlns:vt="http://schemas.openxmlformats.org/officeDocument/2006/docPropsVTypes"/>
</file>