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22-TA-3138: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Dabas aizsardzības pārvaldes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Pārvalde šo noteikumu </w:t>
            </w:r>
            <w:r w:rsidR="00000000" w:rsidRPr="00000000" w:rsidDel="00000000">
              <w:rPr>
                <w:rtl w:val="0"/>
              </w:rPr>
              <w:t xml:space="preserve">​pielikuma</w:t>
            </w:r>
            <w:r w:rsidR="00000000" w:rsidRPr="00000000" w:rsidDel="00000000">
              <w:rPr>
                <w:rtl w:val="0"/>
              </w:rPr>
              <w:t xml:space="preserve"> </w:t>
            </w:r>
            <w:r w:rsidR="00000000" w:rsidRPr="00000000" w:rsidDel="00000000">
              <w:rPr>
                <w:rtl w:val="0"/>
              </w:rPr>
              <w:t xml:space="preserve">​</w:t>
            </w:r>
            <w:r w:rsidR="00000000" w:rsidRPr="00000000" w:rsidDel="00000000">
              <w:rPr>
                <w:rtl w:val="0"/>
              </w:rPr>
              <w:t xml:space="preserve">​</w:t>
            </w:r>
            <w:r w:rsidR="00000000" w:rsidRPr="00000000" w:rsidDel="00000000">
              <w:rPr>
                <w:rtl w:val="0"/>
              </w:rPr>
              <w:t xml:space="preserve">​</w:t>
            </w:r>
            <w:r w:rsidR="00000000" w:rsidRPr="00000000" w:rsidDel="00000000">
              <w:rPr>
                <w:rtl w:val="0"/>
              </w:rPr>
              <w:t xml:space="preserve">1.1., 1.2. un 1.3. apakšpunktā minētajiem pakalpojumiem piemēro 50 % atlaidi daudzbērnu ģimenēm, uzrādot Latvijas Goda ģimenes apliecību kopā ar personu apliecinošu dokumentu.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Bērnu tiesību aizsardzības likuma 26. panta sestā daļa noteic, ka, novērtējot ieguldījumu un vairojot prestižu sabiedrībā, kā arī lai veicinātu un atbalstītu pašvaldību, komersantu un citu personu brīvprātīgu iesaistīšanos atbalsta sniegšanā </w:t>
            </w:r>
            <w:r w:rsidR="00000000" w:rsidRPr="00000000" w:rsidDel="00000000">
              <w:rPr>
                <w:u w:val="single"/>
                <w:rtl w:val="0"/>
              </w:rPr>
              <w:t xml:space="preserve">daudzbērnu ģimenēm un ģimenēm, kuru aprūpē ir bērns ar invaliditāti vai persona, kura nav sasniegusi 24 gadu vecumu un kurai ir noteikta I vai II invaliditātes grupa</w:t>
            </w:r>
            <w:r w:rsidR="00000000" w:rsidRPr="00000000" w:rsidDel="00000000">
              <w:rPr>
                <w:rtl w:val="0"/>
              </w:rPr>
              <w:t xml:space="preserve">, Sabiedrības integrācijas fonds nodrošina valsts atbalsta </w:t>
            </w:r>
            <w:r w:rsidR="00000000" w:rsidRPr="00000000" w:rsidDel="00000000">
              <w:rPr>
                <w:u w:val="single"/>
                <w:rtl w:val="0"/>
              </w:rPr>
              <w:t xml:space="preserve">programmas "Latvijas Goda ģimenes apliecības programma"</w:t>
            </w:r>
            <w:r w:rsidR="00000000" w:rsidRPr="00000000" w:rsidDel="00000000">
              <w:rPr>
                <w:rtl w:val="0"/>
              </w:rPr>
              <w:t xml:space="preserve"> īstenošanu. Minētās programmas īstenošanas kārtību, tai skaitā goda ģimenes apliecības piešķiršanas, izsniegšanas, izmantošanas, anulēšanas gadījumus un kārtību, kā arī ierobežojumus apliecības saņemšanai,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1. jūnija noteikumos Nr. 352 "Latvijas Goda ģimenes apliecības programmas īstenošanas kārtība" ir paredzēts regulējums par Latvijas Goda ģimenes apliecību. Turklāt Ministru kabineta 2021. gada 1. jūnija noteikumos Nr. 352 "Latvijas Goda ģimenes apliecības programmas īstenošanas kārtība" 35. punktā ir noteikts, kādi dokumenti ir jāuzrāda, lai varētu izmantot Latvijas Goda ģimenes apliecību. Ievērojot minēto, atkārtoti lūdzam precizēt Ministru kabineta noteikumu projekta "Dabas aizsardzības pārvaldes publisko maksas pakalpojumu cenrādis" (turpmāk – projekts) 4. punktu, vienlaikus nedublējot citos normatīvajos aktos paredzēto regulējumu (skat., piemēram, Ministru kabineta 2018. gada 24. aprīļa noteikumu Nr. 250 "Rundāles pils muzeja publisko maksas pakalpojumu cenrādis" 3.5.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projekta 4. punktā paredzētais regulējums neatbilst projekta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apakšsadaļā ietvertajai informācijai par to, ko paredz projekts 4. punkts. Līdz ar to lūdzam precizēt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100 % atlaidi sadarbības partneriem, valsts un pašvaldības dabas izpētes un aizsardzības institūcijām vai to pārstāvjiem dabas izpratnes, kultūras aktivitāšu veicināšanai un pieredzes apmaiņas nodrošināšanai, mediju pārstāvjiem profesionālās darbības veikšanai.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Valsts pārvaldes iekārtas likuma 54. panta trešā daļa noteic, ka </w:t>
            </w:r>
            <w:r w:rsidR="00000000" w:rsidRPr="00000000" w:rsidDel="00000000">
              <w:rPr>
                <w:u w:val="single"/>
                <w:rtl w:val="0"/>
              </w:rPr>
              <w:t xml:space="preserve">iestāžu sadarbība notiek bez maksas</w:t>
            </w:r>
            <w:r w:rsidR="00000000" w:rsidRPr="00000000" w:rsidDel="00000000">
              <w:rPr>
                <w:rtl w:val="0"/>
              </w:rPr>
              <w:t xml:space="preserve">, ja ārējā normatīvajā aktā nav noteikts citādi. Turklāt atbilstoši Likuma par budžetu un finanšu vadību I nodaļā minētajam </w:t>
            </w:r>
            <w:r w:rsidR="00000000" w:rsidRPr="00000000" w:rsidDel="00000000">
              <w:rPr>
                <w:u w:val="single"/>
                <w:rtl w:val="0"/>
              </w:rPr>
              <w:t xml:space="preserve">maksas pakalpojums ir pasākumu kopums, ko valsts budžeta iestāde ārējos normatīvajos aktos paredzētajos gadījumos veic par samaksu, lai nodrošinātu sabiedrības vajadzību ievērošanu</w:t>
            </w:r>
            <w:r w:rsidR="00000000" w:rsidRPr="00000000" w:rsidDel="00000000">
              <w:rPr>
                <w:rtl w:val="0"/>
              </w:rPr>
              <w:t xml:space="preserve">. Ievērojot minēto, lūdzam izvērtēt projekta 5.3. apakšpunktā paredzēto regulējumu, kā arī anotācijas 1.3. apakšsadaļā ietverto informāciju un attiecīgi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apakšsadaļas "Risinājuma aprakstā" norādīts, ka maksājumi, kuri veicami saistībā ar derīgo izrakteņu ieguvi ir noteikti Ministru kabineta 2011. gada 6. septembra noteikumos Nr. 696 "Zemes dzīļu izmantošanas licenču un bieži sastopamo derīgo izrakteņu ieguves atļauju izsniegšanas kārtība, kā arī publiskas personas zemes iznomāšanas kārtība zemes dzīļu izmantošanai” (turpmāk – Noteikumi Nr. 696)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maksa par neatkarīgā vērtētāja sagatavoto tirgus nomas maksas novērtējumu, vienreizējs maksājums, kas noteikts Noteikumu Nr. 696  56.</w:t>
            </w:r>
            <w:r w:rsidR="00000000" w:rsidRPr="00000000" w:rsidDel="00000000">
              <w:rPr>
                <w:vertAlign w:val="superscript"/>
                <w:rtl w:val="0"/>
              </w:rPr>
              <w:t xml:space="preserve">18</w:t>
            </w:r>
            <w:r w:rsidR="00000000" w:rsidRPr="00000000" w:rsidDel="00000000">
              <w:rPr>
                <w:rtl w:val="0"/>
              </w:rPr>
              <w:t xml:space="preserve"> un 56.</w:t>
            </w:r>
            <w:r w:rsidR="00000000" w:rsidRPr="00000000" w:rsidDel="00000000">
              <w:rPr>
                <w:vertAlign w:val="superscript"/>
                <w:rtl w:val="0"/>
              </w:rPr>
              <w:t xml:space="preserve">19</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nomas maksa, ko ir noteicis sertificēts vērtētājs atkarībā no ieguves apjomiem, bet ne mazāk kā 6 % apmērā no zemesgabala kadastrālās vērtības atbilstoši Noteikumu Nr. 696  56.</w:t>
            </w:r>
            <w:r w:rsidR="00000000" w:rsidRPr="00000000" w:rsidDel="00000000">
              <w:rPr>
                <w:vertAlign w:val="superscript"/>
                <w:rtl w:val="0"/>
              </w:rPr>
              <w:t xml:space="preserve">18</w:t>
            </w:r>
            <w:r w:rsidR="00000000" w:rsidRPr="00000000" w:rsidDel="00000000">
              <w:rPr>
                <w:rtl w:val="0"/>
              </w:rPr>
              <w:t xml:space="preserve">,  56.</w:t>
            </w:r>
            <w:r w:rsidR="00000000" w:rsidRPr="00000000" w:rsidDel="00000000">
              <w:rPr>
                <w:vertAlign w:val="superscript"/>
                <w:rtl w:val="0"/>
              </w:rPr>
              <w:t xml:space="preserve">19</w:t>
            </w:r>
            <w:r w:rsidR="00000000" w:rsidRPr="00000000" w:rsidDel="00000000">
              <w:rPr>
                <w:rtl w:val="0"/>
              </w:rPr>
              <w:t xml:space="preserve">  un  56.</w:t>
            </w:r>
            <w:r w:rsidR="00000000" w:rsidRPr="00000000" w:rsidDel="00000000">
              <w:rPr>
                <w:vertAlign w:val="superscript"/>
                <w:rtl w:val="0"/>
              </w:rPr>
              <w:t xml:space="preserve">21</w:t>
            </w:r>
            <w:r w:rsidR="00000000" w:rsidRPr="00000000" w:rsidDel="00000000">
              <w:rPr>
                <w:rtl w:val="0"/>
              </w:rPr>
              <w:t xml:space="preserve"> punktam.  Zemesgabala minimālā nomas maksa ir 6 % apmērā no zemesgabala kadastrālās vērtības un tiek maksāta </w:t>
            </w:r>
            <w:r w:rsidR="00000000" w:rsidRPr="00000000" w:rsidDel="00000000">
              <w:rPr>
                <w:u w:val="single"/>
                <w:rtl w:val="0"/>
              </w:rPr>
              <w:t xml:space="preserve">arī tad, ja ieguve nenotiek</w:t>
            </w:r>
            <w:r w:rsidR="00000000" w:rsidRPr="00000000" w:rsidDel="00000000">
              <w:rPr>
                <w:rtl w:val="0"/>
              </w:rPr>
              <w:t xml:space="preserve">. Lūdzam izvērtēt, vai anotācijā ir juridiski korekti un pilnīgi uzskaitīti Noteikumos Nr. 696 noteiktie maksājumi kuri veicami saistībā ar derīgo izrakteņu ieguvi, kā arī to apmērs, </w:t>
            </w:r>
            <w:r w:rsidR="00000000" w:rsidRPr="00000000" w:rsidDel="00000000">
              <w:rPr>
                <w:u w:val="single"/>
                <w:rtl w:val="0"/>
              </w:rPr>
              <w:t xml:space="preserve">nepieciešamības gadījumā precizējot anotāciju</w:t>
            </w:r>
            <w:r w:rsidR="00000000" w:rsidRPr="00000000" w:rsidDel="00000000">
              <w:rPr>
                <w:rtl w:val="0"/>
              </w:rPr>
              <w:t xml:space="preserve">, jo saskaņā ar Noteikumu Nr. 696 56.</w:t>
            </w:r>
            <w:r w:rsidR="00000000" w:rsidRPr="00000000" w:rsidDel="00000000">
              <w:rPr>
                <w:vertAlign w:val="superscript"/>
                <w:rtl w:val="0"/>
              </w:rPr>
              <w:t xml:space="preserve">20</w:t>
            </w:r>
            <w:r w:rsidR="00000000" w:rsidRPr="00000000" w:rsidDel="00000000">
              <w:rPr>
                <w:rtl w:val="0"/>
              </w:rPr>
              <w:t xml:space="preserve"> punktu</w:t>
            </w:r>
            <w:r w:rsidR="00000000" w:rsidRPr="00000000" w:rsidDel="00000000">
              <w:rPr>
                <w:u w:val="single"/>
                <w:rtl w:val="0"/>
              </w:rPr>
              <w:t xml:space="preserve"> līdz dienai, kad nomniekam tiek izsniegta licence vai atļauja derīgo izrakteņu ieguvei, nomas maksa gadā ir 1,5 % apmērā no zemesgabala kadastrālās vērtības.</w:t>
            </w:r>
            <w:r w:rsidR="00000000" w:rsidRPr="00000000" w:rsidDel="00000000">
              <w:rPr>
                <w:rtl w:val="0"/>
              </w:rPr>
              <w:t xml:space="preserve"> Nomas līgumā nosaka termiņu, līdz kuram nomniekam ir jāveic vai jāuzsāk normatīvajos aktos noteiktās darbības, lai saņemtu licenci vai atļauju derīgo izrakteņu ieguvei, bet ne ilgāku par trim gadiem. Savukārt saskaņā ar Noteikumu Nr. 696 56.</w:t>
            </w:r>
            <w:r w:rsidR="00000000" w:rsidRPr="00000000" w:rsidDel="00000000">
              <w:rPr>
                <w:vertAlign w:val="superscript"/>
                <w:rtl w:val="0"/>
              </w:rPr>
              <w:t xml:space="preserve">18</w:t>
            </w:r>
            <w:r w:rsidR="00000000" w:rsidRPr="00000000" w:rsidDel="00000000">
              <w:rPr>
                <w:rtl w:val="0"/>
              </w:rPr>
              <w:t xml:space="preserve"> punktu </w:t>
            </w:r>
            <w:r w:rsidR="00000000" w:rsidRPr="00000000" w:rsidDel="00000000">
              <w:rPr>
                <w:u w:val="single"/>
                <w:rtl w:val="0"/>
              </w:rPr>
              <w:t xml:space="preserve">nomas maksas apmēru par zemesgabalu, kuru iznomā teritorijas uzturēšanai (ja tāds noteikts), nosaka atbilstoši šo noteikumu 56.</w:t>
            </w:r>
            <w:r w:rsidR="00000000" w:rsidRPr="00000000" w:rsidDel="00000000">
              <w:rPr>
                <w:u w:val="single"/>
                <w:vertAlign w:val="superscript"/>
                <w:rtl w:val="0"/>
              </w:rPr>
              <w:t xml:space="preserve">24</w:t>
            </w:r>
            <w:r w:rsidR="00000000" w:rsidRPr="00000000" w:rsidDel="00000000">
              <w:rPr>
                <w:u w:val="single"/>
                <w:rtl w:val="0"/>
              </w:rPr>
              <w:t xml:space="preserve"> punktam</w:t>
            </w:r>
            <w:r w:rsidR="00000000" w:rsidRPr="00000000" w:rsidDel="00000000">
              <w:rPr>
                <w:rtl w:val="0"/>
              </w:rPr>
              <w:t xml:space="preserve">, un par to solīšana nenotiek. Noteikumu Nr. 696 56.</w:t>
            </w:r>
            <w:r w:rsidR="00000000" w:rsidRPr="00000000" w:rsidDel="00000000">
              <w:rPr>
                <w:vertAlign w:val="superscript"/>
                <w:rtl w:val="0"/>
              </w:rPr>
              <w:t xml:space="preserve">24</w:t>
            </w:r>
            <w:r w:rsidR="00000000" w:rsidRPr="00000000" w:rsidDel="00000000">
              <w:rPr>
                <w:rtl w:val="0"/>
              </w:rPr>
              <w:t xml:space="preserve"> punktā noteikts, ka iznomātājs, izvērtējot lietderības apsvērumus vai pamatojoties uz nomnieka ierosinājumu par uzturošās platības izmaiņām, nomas maksu pārskata un maina, ņemot vērā, ka uzturošajai platībai, kura ir funkcionāli saistīta ar derīgo izrakteņu ieguves teritoriju, </w:t>
            </w:r>
            <w:r w:rsidR="00000000" w:rsidRPr="00000000" w:rsidDel="00000000">
              <w:rPr>
                <w:u w:val="single"/>
                <w:rtl w:val="0"/>
              </w:rPr>
              <w:t xml:space="preserve">bet kurā nav iespējama vai nav atļauta to ieguve un kurā netiek veikta saimnieciskā darbība, nomas maksa gadā ir 1,5 % apmērā no zemesgabala kadastrālās vērtības.</w:t>
            </w:r>
            <w:r w:rsidR="00000000" w:rsidRPr="00000000" w:rsidDel="00000000">
              <w:rPr>
                <w:rtl w:val="0"/>
              </w:rPr>
              <w:t xml:space="preserve"> Turklāt Noteikumu Nr. 696 56.</w:t>
            </w:r>
            <w:r w:rsidR="00000000" w:rsidRPr="00000000" w:rsidDel="00000000">
              <w:rPr>
                <w:vertAlign w:val="superscript"/>
                <w:rtl w:val="0"/>
              </w:rPr>
              <w:t xml:space="preserve">25</w:t>
            </w:r>
            <w:r w:rsidR="00000000" w:rsidRPr="00000000" w:rsidDel="00000000">
              <w:rPr>
                <w:rtl w:val="0"/>
              </w:rPr>
              <w:t xml:space="preserve"> punkts noteic atsevišķus gadījumus, </w:t>
            </w:r>
            <w:r w:rsidR="00000000" w:rsidRPr="00000000" w:rsidDel="00000000">
              <w:rPr>
                <w:u w:val="single"/>
                <w:rtl w:val="0"/>
              </w:rPr>
              <w:t xml:space="preserve">kādos ir tiesības nomas maksu palielināt, piemērojot koeficientu 1,5.</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apakšsadaļas "Risinājuma apraksts" paredz, ka, ņemot vērā </w:t>
            </w:r>
            <w:r w:rsidR="00000000" w:rsidRPr="00000000" w:rsidDel="00000000">
              <w:rPr>
                <w:u w:val="single"/>
                <w:rtl w:val="0"/>
              </w:rPr>
              <w:t xml:space="preserve">citu valsts pārvaldes iestāžu praksi</w:t>
            </w:r>
            <w:r w:rsidR="00000000" w:rsidRPr="00000000" w:rsidDel="00000000">
              <w:rPr>
                <w:rtl w:val="0"/>
              </w:rPr>
              <w:t xml:space="preserve"> un rūpējoties par papildu ieņēmumiem, Dabas aizsardzības pārvaldes publisko maksas pakalpojumu cenrādis paredz šādus maksas pakalpojumus nekustamo īpašumu apsaimniekošanas jomā: </w:t>
            </w:r>
            <w:r w:rsidR="00000000" w:rsidRPr="00000000" w:rsidDel="00000000">
              <w:rPr>
                <w:u w:val="single"/>
                <w:rtl w:val="0"/>
              </w:rPr>
              <w:t xml:space="preserve">maksa par sākotnējo nekustamā īpašuma nomas līgumu noslēgšanu derīgo izrakteņu ieguvei ar komerciāliem mērķiem; kā arī  maksa par nekustamā īpašuma nomas līgumu pārjaunošanu derīgo izrakteņu ieguvei</w:t>
            </w:r>
            <w:r w:rsidR="00000000" w:rsidRPr="00000000" w:rsidDel="00000000">
              <w:rPr>
                <w:rtl w:val="0"/>
              </w:rPr>
              <w:t xml:space="preserve"> ar komerciāliem mērķiem. Vēršam uzmanību, ka projekta pielikuma 10. punkts paredz arī maksu </w:t>
            </w:r>
            <w:r w:rsidR="00000000" w:rsidRPr="00000000" w:rsidDel="00000000">
              <w:rPr>
                <w:u w:val="single"/>
                <w:rtl w:val="0"/>
              </w:rPr>
              <w:t xml:space="preserve">par nekustamā īpašuma  nomas līgumu priekšmeta paplašināšanu derīgo izrakteņu ieguvei ar komerciāliem mērķiem.</w:t>
            </w:r>
            <w:r w:rsidR="00000000" w:rsidRPr="00000000" w:rsidDel="00000000">
              <w:rPr>
                <w:rtl w:val="0"/>
              </w:rPr>
              <w:t xml:space="preserve">Tiesiskās skaidrības nodrošināšanai nepieciešams anotācijā precizēt kādu valsts pārvaldes iestāžu prakse ņemta vērā, nosakot anotācijā norādītos maksas pakalpojumus nekustamā īpašumā apsaimniekošanas jomā, kā arī papildināt anotāciju ar tiesisko pamatojumu maksas par sākotnējo nekustamā īpašuma nomas līgumu noslēgšanu derīgo izrakteņu ieguvei ar komerciāliem mērķiem, maksas par nekustamā īpašuma nomas līgumu pārjaunošanu derīgo izrakteņu ieguvei ar komerciāliem mērķiem noteikšanai, kā arī maksas par nekustamā īpašuma  nomas līgumu priekšmeta paplašināšanu derīgo izrakteņu ieguvei ar komerciāliem mērķiem noteikšanai, jo Noteikumi Nr. 696 </w:t>
            </w:r>
            <w:r w:rsidR="00000000" w:rsidRPr="00000000" w:rsidDel="00000000">
              <w:rPr>
                <w:u w:val="single"/>
                <w:rtl w:val="0"/>
              </w:rPr>
              <w:t xml:space="preserve">neparedz pienākumu zemes nomniekam maksāt šādus maksājumus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bāreņiem un bez vecāku gādības palikušiem bērniem, krīzes centru, ilgstošas sociālās aprūpes un sociālās rehabilitācijas institūciju klientiem, un Valsts izglītības informācijas sistēmā reģistrēto speciālo izglītības iestāžu izglītojamajiem, kā arī viņu pavadošajām personām (uzrādot atbilstošus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Sākotnējā projekta 3.2. apakšpunktā bija minēti krīzes centru un psihosociālās rehabilitācijas centru </w:t>
            </w:r>
            <w:r w:rsidR="00000000" w:rsidRPr="00000000" w:rsidDel="00000000">
              <w:rPr>
                <w:u w:val="single"/>
                <w:rtl w:val="0"/>
              </w:rPr>
              <w:t xml:space="preserve">audzēkņi</w:t>
            </w:r>
            <w:r w:rsidR="00000000" w:rsidRPr="00000000" w:rsidDel="00000000">
              <w:rPr>
                <w:rtl w:val="0"/>
              </w:rPr>
              <w:t xml:space="preserve">. Savukārt projekta 3.2. apakšpunktā ir minēti krīzes centru, ilgstošas sociālās aprūpes un sociālās rehabilitācijas institūciju </w:t>
            </w:r>
            <w:r w:rsidR="00000000" w:rsidRPr="00000000" w:rsidDel="00000000">
              <w:rPr>
                <w:u w:val="single"/>
                <w:rtl w:val="0"/>
              </w:rPr>
              <w:t xml:space="preserve">klienti</w:t>
            </w:r>
            <w:r w:rsidR="00000000" w:rsidRPr="00000000" w:rsidDel="00000000">
              <w:rPr>
                <w:rtl w:val="0"/>
              </w:rPr>
              <w:t xml:space="preserve">. Līdz ar to attiecīgā atlaide par projekta pielikuma 1. punktā minētajiem pakalpojumiem tiks piemērota visiem krīzes centru, ilgstošas sociālās aprūpes un sociālās rehabilitācijas institūciju klientiem, nevis tikai krīzes centru, ilgstošas sociālās aprūpes un sociālās rehabilitācijas institūciju nepilngadīgajiem klientiem. Ievērojot minēto, lūdzam izvērtēt projekta 3.2. apakšpunktā paredzēto regulējumu un nepieciešamības gadījumā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Dabas aizsardzības pārvaldes publisko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pielikuma 3. punktā norādīto mērvienību, jo tā ir neskaidra.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anotācijas 1.3. apakšsadaļā ietverto informāciju atbilstoši projekta pielikumā minētajiem maksas pakalpojuma veidiem (piemēram, projekta pielikuma 4. punktā, 6.2., 6.3. un 6.4. apakšpunktā minētajam maksas pakalpojuma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apakšsadaļā ietverto informāciju atbilstoši projekta 3.2. apakšpunktā paredzētajam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22-TA-3138</w:t>
    </w:r>
    <w:r>
      <w:br/>
    </w:r>
    <w:r w:rsidR="00000000" w:rsidRPr="00000000" w:rsidDel="00000000">
      <w:rPr>
        <w:rtl w:val="0"/>
      </w:rPr>
      <w:t xml:space="preserve">Izdrukāts 01.02.2023. 11.42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22-TA-3138</w:t>
    </w:r>
    <w:r>
      <w:br/>
    </w:r>
    <w:r w:rsidR="00000000" w:rsidRPr="00000000" w:rsidDel="00000000">
      <w:rPr>
        <w:rtl w:val="0"/>
      </w:rPr>
      <w:t xml:space="preserve">Izdrukāts 01.02.2023. 11.42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Atzinumi_22-TA-3138.docx</dc:title>
</cp:coreProperties>
</file>

<file path=docProps/custom.xml><?xml version="1.0" encoding="utf-8"?>
<Properties xmlns="http://schemas.openxmlformats.org/officeDocument/2006/custom-properties" xmlns:vt="http://schemas.openxmlformats.org/officeDocument/2006/docPropsVTypes"/>
</file>