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"(5) Latvijas Banka reizi ceturksnī informē Eiropas Vērtspapīru un tirgu iestādi par izsniegtajām un anulētajām licencēm un par visām izmaiņām to alternatīvo ieguldījumu fondu sarakstā, kurus Eiropas Savienībā  pārvalda vai izplata licenci saņēmušie pārvaldnieki. Eiropas Vērtspapīru un tirgu iestāde uztur centralizētu publisku reģistru, kurā norāda ikvienu licencētu  pārvaldnieku, katra šāda pārvaldnieka uzraudzības institūciju un to alternatīvo ieguldījumu fondu sarakstu, kurus šāds  pārvaldnieks pārvalda vai izplata Eiropas Savienībā. Reģistrs ir publiski pieejams elektroniskā formātā Eiropas Vērtspapīru un tirgu iestādes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izrietoši no teritoriālās jurisdikcijas principa likumdevējs nav tiesīgs paredzēt tiesības un pienākumus tiem tiesību subjektiem, kas nav pakļauti tā jurisdikcijai. Attiecīgi lūdzam izslēgt vai atbilstoši precizēt likumprojektā regulējumu, kas paredz tiesības vai pienākumus Eiropas Vērtspapīru un tirgu iestādei (piemēram, bet ne tikai, likumprojekta 11. pantā paredzētās Alternatīvo ieguldījumu fondu un to pārvaldnieku likuma (turpmāk - likums) 20. panta piektās daļas otrais un trešais teikums) vai citas Eiropas Savienības dalībvalsts institūcijai (likumprojekta 36. pantā ietvertā likuma 87.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"(2</w:t>
            </w:r>
            <w:r w:rsidR="00000000" w:rsidRPr="00000000" w:rsidDel="00000000">
              <w:rPr>
                <w:vertAlign w:val="superscript"/>
                <w:rtl w:val="0"/>
              </w:rPr>
              <w:t xml:space="preserve">1</w:t>
            </w:r>
            <w:r w:rsidR="00000000" w:rsidRPr="00000000" w:rsidDel="00000000">
              <w:rPr>
                <w:rtl w:val="0"/>
              </w:rPr>
              <w:t xml:space="preserve">) Ja pārvaldnieks plāno pārvaldīt fondu pēc trešās personas iniciatīvas, tostarp gadījumos, kad minētais fonds izmanto šīs trešās personas nosaukumu vai šai trešajai personai dots deleģējums saskaņā ar šā likuma 28.pantu, pārvaldnieks, ņemot vērā jebkādus interešu konfliktus, iesniedz Latvijas Bankai detalizētus paskaidrojumus un pierādījumus par atbilstību šā panta pirmajai un otrajai daļai. Pārvaldnieks īpaši precizē, kādus pamatotus pasākumus tas ir veicis, lai novērstu interešu konfliktus, kas izriet no attiecībām ar trešo personu, vai, ja šos interešu konfliktus nevar novērst, kā tas identificē, pārvalda, uzrauga un attiecīgā gadījumā atklāj šos interešu konfliktus, lai novērstu to nelabvēlīgu ietekmi uz fonda un tā ieguldītāju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normā pilnībā pārņemta korespondējošā Eiropas Parlamenta un Padomes 2024. gada 13. marta direktīva (ES) 2024/927, ar ko direktīvas 2011/61/ES un 2009/65/EK groza attiecībā uz vienošanos par deleģēšanu, likviditātes riska pārvaldību, uzraudzības pārskatu sniegšanu, depozitāriju un turētājbanku pakalpojumu sniegšanu un aizdevumu izsniegšanu, ko veic alternatīvo ieguldījumu fondi (turpmāk - Direktīva 2024/927) prasība, jo atšķirībā no likumprojekta redakcijas direktīvā norādīts ne tikai uz gadījumu, ja pārvaldnieks plāno pārvaldīt, bet arī, ja pārvalda ("</w:t>
            </w:r>
            <w:r w:rsidR="00000000" w:rsidRPr="00000000" w:rsidDel="00000000">
              <w:rPr>
                <w:i w:val="1"/>
                <w:rtl w:val="0"/>
              </w:rPr>
              <w:t xml:space="preserve">Ja AIFP </w:t>
            </w:r>
            <w:r w:rsidR="00000000" w:rsidRPr="00000000" w:rsidDel="00000000">
              <w:rPr>
                <w:i w:val="1"/>
                <w:u w:val="single"/>
                <w:rtl w:val="0"/>
              </w:rPr>
              <w:t xml:space="preserve">pārvalda vai plāno pārvaldīt</w:t>
            </w:r>
            <w:r w:rsidR="00000000" w:rsidRPr="00000000" w:rsidDel="00000000">
              <w:rPr>
                <w:i w:val="1"/>
                <w:rtl w:val="0"/>
              </w:rPr>
              <w:t xml:space="preserve"> AIF [..]"</w:t>
            </w:r>
            <w:r w:rsidR="00000000" w:rsidRPr="00000000" w:rsidDel="00000000">
              <w:rPr>
                <w:rtl w:val="0"/>
              </w:rPr>
              <w:t xml:space="preserve">.). Attiecīgi lūdzam izvērtēt un precizēt likumprojektu vai sniegt skaidrojumu par atbilstību direktīvai.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pants. Aizdevumu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izstrādā, apstiprina un īsteno efektīvu politiku, procedūras un procesu aizdevumu piešķiršanai. Ja pārvaldnieka pārvaldē esošie fondi ir iesaistīti aizdevumu izsniegšanā, tostarp gadījumos, kad minētie fondi ar trešo personu starpniecību iegūst aizdevuma riska darījumus, tie arī kredītriska novērtēšanai un kredītportfeļa pārvaldībai un uzraudzībai īsteno efektīvu politiku, procedūras un procesus, nodrošinot, ka minētā politika, procedūras un procesi ir atjaunināti un efektīvi, un vismaz reizi gadā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noteiktās prasības nepiemēro akcionāra aizdevumu izsniegšanai, ja šādu aizdevumu pamatsumma kopā nepārsniedz 150 % no fonda 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nodrošina, ka tā pārvaldē esoša fonda vienam aizņēmējam izsniegto aizdevumu pamatsumma kopā nepārsniedz 20 % no fonda kapitāla, ja aizņēmējs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komersants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ieguldījumu fonds Ieguldījumu pārvaldes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neattiecas uz robežvērtībām, ierobežojumiem un nosacījumiem, kuri paredzēti Regulā Nr. 345/2013, Regulā Nr. 346/2013 un Regulā Nr. 2015/760.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Pārvaldnieks nodrošina, ka tā pārvaldē esoša aizdevumus izsniedzošā fonda sviras finansējuma apmērs nepārsniedz: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175 %, ja fonds ir atvērts;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300 %, ja fonds ir 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Aizdevumus izsniedzoša fonda sviras finansējuma apmēru nosaka kā fonda riska darījumu apjoma, kas aprēķināts saskaņā ar saistību metodi atbilstoši Regulā Nr. 231/2013 noteiktajām prasībām, attiecību pret fonda neto aktīvu vērtību, izteiktu procentos.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Aprēķinot sviras finansējuma apmēru atbilstoši šā panta sestajai daļai, aizņēmumus, kurus pilnībā sedz aizdevumus izsniedzoša fonda ieguldītāju līgumiskās kapitāla saistības, neiekļauj riska darījumu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aizdevumus izsniedzoša fonda darbībā ir pārkāptas šajā pantā  noteiktās prasības un pārkāpums ir ārpus tā pārvaldnieka kontroles, kas fondu pārvalda, pārvaldnieks saprātīgā termiņā veic vajadzīgos pasākumus, lai labotu situāciju, pienācīgi ņemot vērā aizdevumus izsniedzošā fonda ieguldītāju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Saglabājot šā likuma 60.pantā Latvijas Bankai noteiktās pilnvaras, šā panta piektajā daļā noteiktās prasības sviras finansējuma ierobežojumiem nepiemēro aizdevumus izsniedzošiem fondiem, kuru aizdošanas darbības ietver tikai akcionāru aizdevumu izsniegšanu, ar noteikumu, ka šādu aizdevumu pamatsumma kopā nepārsniedz 150 % no fonda 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trešajā daļā noteikto ieguldījumu ierobežojumu 20 %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 no dienas, kura noteikta fonda darbības noteikumos vai dibināšanas dokumentā vai prospektā, bet ne vēlāk kā 24 mēnešus pēc pirmās parakstīšanās uz fonda ieguldījumu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beidz piemērot, tiklīdz pārvaldnieks sāk pārdot fonda aktīvus nolūkā atpakaļpirkt ieguldījumu daļas fonda likvidācijas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laiku aptur, ja fonda kapitāls tiek palielināts vai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desmitās daļas 3. punktā minētā apturēšana ir ierobežota uz laikposmu, kas ir absolūti nepieciešams, pienācīgi ņemot vērā fonda ieguldītāju intereses, un jebkurā gadījumā tā ilgst ne vairāk kā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Piemērošanas sākuma dienu, kura minēta šā panta desmitās daļas 1.punktā, nosaka, ņemot vērā fonda ieguldāmo aktīvu specifiku un īpašības. Ārkārtas apstākļos Latvijas Banka pēc tam, kad pārvaldnieks iesniedzis pienācīgi pamatotu ieguldījumu plānu, var pagarināt šo termiņu ne vairāk kā par 12 papildu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Pārvaldnieks nodrošina, ka tā pārvaldē esošs fonds nepiešķir aizdevumus: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pārvaldniekam vai pārvaldnieka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turētājbankai  vai trešajai personai, pie kuras turētājbanka drīkst turēt fonda finanšu instrumentus vai citus aktīvus;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kurai pārvaldnieks ir deleģējis darbības saskaņā ar šā likuma 28.pantā noteikto kārtību, vai šīs personas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pārvaldnieku vienā grupā esošai komercsabiedrībai Finanšu instrumentu tirgus likuma 1.panta pirmās daļas 79.punkta izpratnē, izņemot tādu, kura ir finanšu iestāde un kura nefinansē nevienu no šīs daļas 1., 2. un 3.punktā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patērētājam Patērētāju tiesību aizsardzības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fonds izsniedz aizdevumus, ieņēmumus no aizdevumiem, atskaitot visas iespējamās  maksas par to administrēšanu, pilnībā ieskaita šā fonda mantā.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Pārvaldnieks nodrošina, ka tā pārvaldē esošais fonds saglabā 5 % no katra tā aizdevuma pamatsummas vērtības, ko fonds izsniedzis un pēc tam nodevis trešajām personām. Šādu katra aizdevuma procentuālo daļu 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aizdevumiem, kuru termiņš ir līdz astoņiem gadiem – līdz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pārējiem aizdevumiem – vismaz astoņus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Šā panta piecpadsmitajā  daļā noteikto prasību nepiemēro,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sāk pārdot fonda aktīvus nolūkā atpakaļpirkt ieguldījumu daļas fonda likvidācijas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atsavināšana ir nepieciešama, lai izpildītu ierobežojošos pasākumus, kas pieņemti saskaņā ar Līguma par Eiropas Savienības darbību 215.pantu, vai lai izpildītu attiecīgā fonda un tā pārvaldniekam noteiktās darbību regulējošās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aizdevuma pārdošana ir nepieciešama, lai pārvaldnieks varētu īstenot tā pārvaldē esošā fonda ieguldījumu stratēģiju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aizdevumu pārdod, jo ir pasliktinājies ar aizdevumu saistītais risks, ko pārvaldnieks konstatējis šā likuma 25.panta ceturtajā daļā un 25.</w:t>
            </w:r>
            <w:r w:rsidR="00000000" w:rsidRPr="00000000" w:rsidDel="00000000">
              <w:rPr>
                <w:vertAlign w:val="superscript"/>
                <w:rtl w:val="0"/>
              </w:rPr>
              <w:t xml:space="preserve">1</w:t>
            </w:r>
            <w:r w:rsidR="00000000" w:rsidRPr="00000000" w:rsidDel="00000000">
              <w:rPr>
                <w:rtl w:val="0"/>
              </w:rPr>
              <w:t xml:space="preserve"> panta pirmajā daļā minētās pienācīgas rūpības ievērošanas procesā  un riska (arī kredītriska) pārvaldības procesā, un pircējs par šādu pasliktināšanos ir informēts aizdevuma pirkšanas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Latvijas Bankas pieprasījuma pārvaldnieks pierāda atbilstību šā panta sešpadsmitajā daļā izklāstītajiem attiecīgās atkāpes piemērošanas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Pārvaldniekam aizliegts pārvaldīt fondu, kura visa ieguldījumu stratēģija  vai tās daļa pieļauj aizdevumu izsniegšanu ar vienīgu mērķi šos aizdevumus vai riska darījumus nodot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Pārvaldnieks nodrošina, ka tā pārvaldē esošais aizdevumus izsniedzošais fonds ir slēgts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Aizdevumus izsniedzošais fonds var būt atvērts fonds, ja pārvaldnieks spēj pierādīt Latvijas Bankai, ka fonda likviditātes riska pārvaldības sistēma ir atbilstoša tā ieguldījumu stratēģijai un atpakaļpirkšanas politikai un nodrošina atvērta aizdevumu izsniedzoša fonda atbilstību tieši piemērojamos Eiropas Savienības tiesību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panta astoņpadsmitajā daļā noteiktās prasības neskar robežvērtības, ierobežojumus un nosacījumus, kas paredzēti Regulā Nr. 345/2013, Regulā Nr. 346/2013 un Regulā Nr. 2015/760."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likuma 25.</w:t>
            </w:r>
            <w:r w:rsidR="00000000" w:rsidRPr="00000000" w:rsidDel="00000000">
              <w:rPr>
                <w:vertAlign w:val="superscript"/>
                <w:rtl w:val="0"/>
              </w:rPr>
              <w:t xml:space="preserve">1</w:t>
            </w:r>
            <w:r w:rsidR="00000000" w:rsidRPr="00000000" w:rsidDel="00000000">
              <w:rPr>
                <w:rtl w:val="0"/>
              </w:rPr>
              <w:t xml:space="preserve"> panta desmitās daļas 1. punktā korekti pārņemta korespondējošā direktīvas vienība ("</w:t>
            </w:r>
            <w:r w:rsidR="00000000" w:rsidRPr="00000000" w:rsidDel="00000000">
              <w:rPr>
                <w:i w:val="1"/>
                <w:rtl w:val="0"/>
              </w:rPr>
              <w:t xml:space="preserve">piemēro </w:t>
            </w:r>
            <w:r w:rsidR="00000000" w:rsidRPr="00000000" w:rsidDel="00000000">
              <w:rPr>
                <w:i w:val="1"/>
                <w:u w:val="single"/>
                <w:rtl w:val="0"/>
              </w:rPr>
              <w:t xml:space="preserve">līdz dienai</w:t>
            </w:r>
            <w:r w:rsidR="00000000" w:rsidRPr="00000000" w:rsidDel="00000000">
              <w:rPr>
                <w:i w:val="1"/>
                <w:rtl w:val="0"/>
              </w:rPr>
              <w:t xml:space="preserve">, kas noteikta AIF nolikumā, dibināšanas dokumentos vai prospektā, kas ir ne vēlāk kā 24 mēnešus pēc pirmās parakstīšanās uz AIF ieguldījumu apliecībām vai akcijām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likuma 25.</w:t>
            </w:r>
            <w:r w:rsidR="00000000" w:rsidRPr="00000000" w:rsidDel="00000000">
              <w:rPr>
                <w:vertAlign w:val="superscript"/>
                <w:rtl w:val="0"/>
              </w:rPr>
              <w:t xml:space="preserve">1</w:t>
            </w:r>
            <w:r w:rsidR="00000000" w:rsidRPr="00000000" w:rsidDel="00000000">
              <w:rPr>
                <w:rtl w:val="0"/>
              </w:rPr>
              <w:t xml:space="preserve"> panta 16. daļas 2. punktā korekti pārņemta korespondējošā direktīvas vienība ("</w:t>
            </w:r>
            <w:r w:rsidR="00000000" w:rsidRPr="00000000" w:rsidDel="00000000">
              <w:rPr>
                <w:i w:val="1"/>
                <w:rtl w:val="0"/>
              </w:rPr>
              <w:t xml:space="preserve">atbrīvošanās ir nepieciešama tam, lai izpildītu ierobežojošos pasākumus, kas pieņemti saskaņā ar LESD 215. pantu, </w:t>
            </w:r>
            <w:r w:rsidR="00000000" w:rsidRPr="00000000" w:rsidDel="00000000">
              <w:rPr>
                <w:i w:val="1"/>
                <w:u w:val="single"/>
                <w:rtl w:val="0"/>
              </w:rPr>
              <w:t xml:space="preserve">vai lai izpildītu produktiem noteiktās prasības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Likviditātes pārvaldības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Atvērta fonda pārvaldnieks drīkst izmantot šādus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parakstīšanās un atpakaļpirkšanas apturēšanu, uz laiku aizliedzot pieņemt pieteikumus uz fonda ieguldījumu apliecību pirkšanu (turpmāk arī  - parakstīšanās)  vai to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atpakaļpirkšanas ierobežojumu, īslaicīgi un daļēji ierobežojot ieguldījumu daļu turētāju tiesības atpakaļpirkt savas ieguldījumu daļas, lai ieguldītāji varētu atpakaļpirkt tikai noteiktu daļu no savām ieguldījumu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brīdinājuma termiņu pagarināšanu, pagarinot fonda darbības noteikumos noteikto minimālo termiņu, kādā ieguldītājs iepriekš brīdina pārvaldnieku par savu ieguldījumu daļu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atpakaļpirkšanas komisijas naudu, nosakot maksu diapazonā, kurā ņemtas vērā likviditātes izmaksas, ko ieguldījumu daļu turētāji maksā fondam, kad tie iesniedz fondam atpakaļpirkšanai ieguldījumu daļas, un kas nodrošina, ka pārējie fonda daļu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mainīgu cenu noteikšanu, izmantojot iepriekš noteiktu cenu mehānismu, lai fonda ieguldījumu daļu neto aktīvu vērtību koriģētu, piemērojot mainīgo koeficientu,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divējādu cenu noteikšanu, izmantojot iepriekš noteiktu cenu mehānismu, ar kuru nosaka parakstīšanās uz ieguldījumu daļām un atpakaļpirkšanas cenas, koriģējot neto aktīvu vērtību uz vienu ieguldījumu daļu ar faktoru,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vērtības samazinājuma novēršanas maksu, kuru ieguldījumu daļu turētājs iemaksā fondā brīdī, kad tas parakstās uz ieguldījumu daļām, iesniedz tās atpakaļpirkšanai vai atpakaļpieņemšanai, un kura fondam kompensē likviditātes izmaksas, kuras radušās minētā darījuma apjoma dēļ, un kas nodrošina, ka citi ieguldījumu daļu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atpakaļpirkšanu natūrā, nododot fonda turētos aktīvus naudas līdzekļu vietā, lai apmierinātu ieguldījumu daļu turētāju atpakaļpirkšanas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norobežotos kontus, nošķirot no citiem fonda aktīviem atsevišķus aktīvus, kuru ekonomiskās vai juridiskās iezīmes ir būtiski mainījušās vai kļuvušas neskaidras ārkārtas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likviditātes pārvaldības instrumentu īpašības nosaka tieši piemērojamie Eiropas  Savienības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Atvērtā fonda likviditātes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Atvērtā fonda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novērtē šā likuma 26.</w:t>
            </w:r>
            <w:r w:rsidR="00000000" w:rsidRPr="00000000" w:rsidDel="00000000">
              <w:rPr>
                <w:vertAlign w:val="superscript"/>
                <w:rtl w:val="0"/>
              </w:rPr>
              <w:t xml:space="preserve">1</w:t>
            </w:r>
            <w:r w:rsidR="00000000" w:rsidRPr="00000000" w:rsidDel="00000000">
              <w:rPr>
                <w:rtl w:val="0"/>
              </w:rPr>
              <w:t xml:space="preserve"> pantā minēto likviditātes pārvaldības instrumentu piemērotību saistībā ar fonda īstenoto ieguldījumu stratēģiju, likviditātes profilu un atpakaļpirkšanas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 šā likuma 26.</w:t>
            </w:r>
            <w:r w:rsidR="00000000" w:rsidRPr="00000000" w:rsidDel="00000000">
              <w:rPr>
                <w:vertAlign w:val="superscript"/>
                <w:rtl w:val="0"/>
              </w:rPr>
              <w:t xml:space="preserve">1</w:t>
            </w:r>
            <w:r w:rsidR="00000000" w:rsidRPr="00000000" w:rsidDel="00000000">
              <w:rPr>
                <w:rtl w:val="0"/>
              </w:rPr>
              <w:t xml:space="preserve"> panta pirmās daļas 1. un 9.punktā minētos likviditātes pārvaldības instrumentus un papildus izvēlas vismaz divus citus piemērotus likviditātes pārvaldības instrumentus;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iekļauj likviditātes pārvaldības instrumentus fonda darbības noteikumos vai dibināšanas dokumentā, paredzot iespēju tos izmantot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neizvēlas kā vienīgos likviditātes pārvaldības instrumentus šā likuma 26.</w:t>
            </w:r>
            <w:r w:rsidR="00000000" w:rsidRPr="00000000" w:rsidDel="00000000">
              <w:rPr>
                <w:vertAlign w:val="superscript"/>
                <w:rtl w:val="0"/>
              </w:rPr>
              <w:t xml:space="preserve">1</w:t>
            </w:r>
            <w:r w:rsidR="00000000" w:rsidRPr="00000000" w:rsidDel="00000000">
              <w:rPr>
                <w:rtl w:val="0"/>
              </w:rPr>
              <w:t xml:space="preserve"> panta pirmās daļas 5. un 6.punktā noteiktos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Naudas tirgus fondam atvērtā fonda pārvaldnieks var izvēlēties tikai vienu no šā likuma 26.</w:t>
            </w:r>
            <w:r w:rsidR="00000000" w:rsidRPr="00000000" w:rsidDel="00000000">
              <w:rPr>
                <w:vertAlign w:val="superscript"/>
                <w:rtl w:val="0"/>
              </w:rPr>
              <w:t xml:space="preserve">1</w:t>
            </w:r>
            <w:r w:rsidR="00000000" w:rsidRPr="00000000" w:rsidDel="00000000">
              <w:rPr>
                <w:rtl w:val="0"/>
              </w:rPr>
              <w:t xml:space="preserve"> panta pirmās daļas 2., 3., 4., 5., 6., 7. un 8.punktā minētajiem likviditātes pārvaldības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Atvērtā fonda pārvaldnieks izstrādā un apstiprina detalizētu politiku un procedūras  jebkura izmantojamā likviditātes pārvaldības instrumenta aktivizēšanai un deaktivizēšanai, kā arī darbības un administratīvos pasākumus šāda instrumenta lietošanai.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Atpakaļpirkšanu natūrā atvērtā fonda pārvaldnieks aktivizē vienīgi nolūkā izpildīt profesionālo ieguldītāju pieprasīto atpakaļpirkšanu, nodrošinot, ka atpakaļpirkšana natūrā atbilst ieguldītāju fondā turēto aktīvu proporcijai.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Atpakaļpirkšana natūrā var neatbilst ieguldītāju fondā turēto aktīvu proporcijai, ja šis fonds tiek tirgots tikai profesionāliem ieguldītājiem vai ja šāda fonda ieguldījumu politikas mērķis ir replicēt noteikta akciju vai parāda vērtspapīru indeksa sastāvu un ja šis fonds ir biržā tirgots fonds Finanšu instrumentu tirgus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Atvērtā fonda pārvaldnieks fonda ieguldītāju interesēs drīkst uz laiku apturēt parakstīšanos uz fonda ieguldījumu daļām, to  atpakaļpirkšanu vai aktivizēt vai deaktivizēt citus likviditātes pārvaldības instrumentus, ja šie instrumenti ir iekļauti fonda darbības noteikumos vai dibināšanas dokumentā. Fonda ieguldītāju interesēs atvērtā fonda pārvaldnieks var arī aktivizēt šā likuma 26.</w:t>
            </w:r>
            <w:r w:rsidR="00000000" w:rsidRPr="00000000" w:rsidDel="00000000">
              <w:rPr>
                <w:vertAlign w:val="superscript"/>
                <w:rtl w:val="0"/>
              </w:rPr>
              <w:t xml:space="preserve">1</w:t>
            </w:r>
            <w:r w:rsidR="00000000" w:rsidRPr="00000000" w:rsidDel="00000000">
              <w:rPr>
                <w:rtl w:val="0"/>
              </w:rPr>
              <w:t xml:space="preserve"> panta pirmās daļas 9.punktā minētos norobežotos kontus.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Atvērtā fonda pārvaldnieks parakstīšanās un atpakaļpirkšanas apturēšanu vai norobežotos kontus izmanto tikai ārkārtējos gadījumos, ja apstākļi to prasa un ja tas ir pamatoti, ņemot vērā fonda ieguldītāju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Atvērtā fonda pārvaldnieks nekavējoties paziņo Latvijas Bankai par jebkuru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tas aktivizē vai deaktivizē parakstīšanās un atpakaļpirkšanas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tas aktivizē vai deaktivizē kādu no šā likuma 26.</w:t>
            </w:r>
            <w:r w:rsidR="00000000" w:rsidRPr="00000000" w:rsidDel="00000000">
              <w:rPr>
                <w:vertAlign w:val="superscript"/>
                <w:rtl w:val="0"/>
              </w:rPr>
              <w:t xml:space="preserve">1</w:t>
            </w:r>
            <w:r w:rsidR="00000000" w:rsidRPr="00000000" w:rsidDel="00000000">
              <w:rPr>
                <w:rtl w:val="0"/>
              </w:rPr>
              <w:t xml:space="preserve"> panta pirmās daļas 2., 3., 4., 5., 6., 7. un 8.punktā minētajiem likviditātes pārvaldības instrumentiem  veidā, kas neatbilst pārvaldnieka  parasti veiktajai komercdarbībai  šajā fondā, kā to paredz fonda darbības noteikumi vai dibināšanas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panta pirmajā un otrajā daļā minēto izvēli, kā arī detalizētu aktivizēšanas un deaktivizēšanas politiku un procedūras atvērtā fonda pārvaldnieks iesniedz Latvijas Bankai šā likuma 10.pantā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atvērtā fonda pārvaldnieks plāno aktivizēt vai deaktivizēt norobežotos kontus, tas nekavējoties par to paziņo Latvijas Bankai, norādot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 nekavējoties informē atvērtā fonda pārvaldnieka uzņēmējas dalībvalsts uzraudzības institūciju, Eiropas Vērtspapīru un tirgu iestādi un, ja pastāv potenciāli riski finanšu sistēmas stabilitātei un integritātei, arī Eiropas Sistēmisko risku kolēģiju, par visiem paziņojumiem, kurus tā saņēmusi no atvērtā fonda pārvaldnieka saskaņā ar šā panta astoto vai devīto daļu. Eiropas Vērtspapīru un tirgu iestādei šajā daļā minēto informāciju ir tiesības nodot citu dalībvalstu uzraudzības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likumprojektu vai skaidrot, vai likuma 26.</w:t>
            </w:r>
            <w:r w:rsidR="00000000" w:rsidRPr="00000000" w:rsidDel="00000000">
              <w:rPr>
                <w:vertAlign w:val="superscript"/>
                <w:rtl w:val="0"/>
              </w:rPr>
              <w:t xml:space="preserve">2</w:t>
            </w:r>
            <w:r w:rsidR="00000000" w:rsidRPr="00000000" w:rsidDel="00000000">
              <w:rPr>
                <w:rtl w:val="0"/>
              </w:rPr>
              <w:t xml:space="preserve"> panta pirmās daļas 2. punktā pilnībā pārņemta korespondējošā direktīvas prasība ("</w:t>
            </w:r>
            <w:r w:rsidR="00000000" w:rsidRPr="00000000" w:rsidDel="00000000">
              <w:rPr>
                <w:i w:val="1"/>
                <w:rtl w:val="0"/>
              </w:rPr>
              <w:t xml:space="preserve">Lai nodrošinātu atbilstību šā panta 1. un 2. punktam, AIFP, kas pārvalda atvērtu AIF, izvēlas vismaz divus piemērotus likviditātes pārvaldības instrumentus no tiem, kas minēti V pielikuma </w:t>
            </w:r>
            <w:r w:rsidR="00000000" w:rsidRPr="00000000" w:rsidDel="00000000">
              <w:rPr>
                <w:i w:val="1"/>
                <w:u w:val="single"/>
                <w:rtl w:val="0"/>
              </w:rPr>
              <w:t xml:space="preserve">2. līdz 8. 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"(1) Par pārvaldnieka fonda līdzekļiem iegūto nekustamo īpašumu nostiprina zemesgrāmatā, bet iegūtās kapitālsabiedrības kapitāla daļas reģistrē komercreģistrā. Minētā nekustamā īpašuma nostiprināšana zemesgrāmatā vai kapitāla daļu reģistrācija komercreģistrā veicama uz pārvaldnieka vārda ar atzīmi, ka nekustamo īpašumu vai kapitāla daļas neiekļauj pārvaldnieka mantā pārvaldnieka — juridiskās personas — maksātnespējas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Aizdevumu no pārvaldnieka fonda līdzekļiem, kas paredzēts ieguldījumam nekustamajā īpašumā, nodrošina ar hipotēku par labu pārvaldniekam, izdarot atzīmi, ka attiecīgais nekustamais īpašums ir nodrošinājums aizdevumam no konkrētā fonda līdzekļiem un ka to nedrīkst apgrūtināt un atsavināt bez pārvaldnieka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fonds dibināts kā komandītsabiedrība vai akciju sabiedrība, par šāda fonda līdzekļiem iegūto nekustamo īpašumu nostiprina zemesgrāmatā, bet iegūtās kapitālsabiedrības kapitāla daļas reģistrē komercreģistrā. Minētā nekustamā īpašuma nostiprināšana zemesgrāmatā vai kapitāla daļu reģistrācija komercreģistrā veicama uz fonda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anotācijā skaidrojumu, kāpēc trešajā daļā ir paredzēti īpaši nosacījumi, ja fonds ir komandītsabiedrība vai akciju sabiedrība. Uz komandītsabiedrību un akciju sabiedrību attiecas dažādas Komerclikuma tiesību normas un tās pēc savas būtības nav līdzīgas. Ir nepieciešams skaidrot, kāpēc nav īpašu nosacījumu, ja fonds ir pilnsabiedrība (līdzīga komandītsabiedrībai) vai sabiedrība ar ierobežotu atbildību (līdzīga akciju sabiedrībai). Nepieciešams skaidrot, kāpēc vispār pilnsabiedrības un sabiedrības ar ierobežotu atbildību ir izslēgtas no trešās daļas.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papildināt pantu ar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6.</w:t>
            </w:r>
            <w:r w:rsidR="00000000" w:rsidRPr="00000000" w:rsidDel="00000000">
              <w:rPr>
                <w:vertAlign w:val="superscript"/>
                <w:rtl w:val="0"/>
              </w:rPr>
              <w:t xml:space="preserve">3</w:t>
            </w:r>
            <w:r w:rsidR="00000000" w:rsidRPr="00000000" w:rsidDel="00000000">
              <w:rPr>
                <w:rtl w:val="0"/>
              </w:rPr>
              <w:t xml:space="preserve"> un 6.</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Pārvaldnieks par Latvijā dibināta fonda turētājbanku drīkst izvēlēties citā dalībvalstī reģistrētu kredītiestādi tikai saņemot Latvijas Bankas atļauju, ja vienlaikus izpildās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trūkst tādu turētājbankas pakalpojumu sniedzēju, kas varētu efektīvi apmierināt fonda vajadzības, ņemot vērā fonda  ieguldījumu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dalībvalsts fondu pārvaldnieku vārdā turēto fondu aktīvu kopsumma Latvijas turētājbanku tirgū nepārsniedz 50 miljardus </w:t>
            </w:r>
            <w:r w:rsidR="00000000" w:rsidRPr="00000000" w:rsidDel="00000000">
              <w:rPr>
                <w:i w:val="1"/>
                <w:rtl w:val="0"/>
              </w:rPr>
              <w:t xml:space="preserve">euro</w:t>
            </w:r>
            <w:r w:rsidR="00000000" w:rsidRPr="00000000" w:rsidDel="00000000">
              <w:rPr>
                <w:rtl w:val="0"/>
              </w:rPr>
              <w:t xml:space="preserve"> vai līdzvērtīgu summu citā valūtā. Aprēķinot minēto aktīvu kopsummu, turētājbanku pašu aktīvi netiek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Lai saņemtu šā panta 6.</w:t>
            </w:r>
            <w:r w:rsidR="00000000" w:rsidRPr="00000000" w:rsidDel="00000000">
              <w:rPr>
                <w:vertAlign w:val="superscript"/>
                <w:rtl w:val="0"/>
              </w:rPr>
              <w:t xml:space="preserve">1</w:t>
            </w:r>
            <w:r w:rsidR="00000000" w:rsidRPr="00000000" w:rsidDel="00000000">
              <w:rPr>
                <w:rtl w:val="0"/>
              </w:rPr>
              <w:t xml:space="preserve"> daļā minēto atļauju, pārvaldnieks iesniedz Latvijas Bankā iesniegumu, kurā pamato atbilstību šā panta 6.</w:t>
            </w:r>
            <w:r w:rsidR="00000000" w:rsidRPr="00000000" w:rsidDel="00000000">
              <w:rPr>
                <w:vertAlign w:val="superscript"/>
                <w:rtl w:val="0"/>
              </w:rPr>
              <w:t xml:space="preserve">1</w:t>
            </w:r>
            <w:r w:rsidR="00000000" w:rsidRPr="00000000" w:rsidDel="00000000">
              <w:rPr>
                <w:rtl w:val="0"/>
              </w:rPr>
              <w:t xml:space="preserve"> daļas 1. 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Latvijas Banka  izvērtē tādu turētājbankas pakalpojumu trūkumu, kuri varētu efektīvi apmierināt attiecīgā fonda vajadzības, ņemot vērā tā ieguldījumu stratēģiju, un divu mēnešu laikā no šā panta 6.</w:t>
            </w:r>
            <w:r w:rsidR="00000000" w:rsidRPr="00000000" w:rsidDel="00000000">
              <w:rPr>
                <w:vertAlign w:val="superscript"/>
                <w:rtl w:val="0"/>
              </w:rPr>
              <w:t xml:space="preserve">2</w:t>
            </w:r>
            <w:r w:rsidR="00000000" w:rsidRPr="00000000" w:rsidDel="00000000">
              <w:rPr>
                <w:rtl w:val="0"/>
              </w:rPr>
              <w:t xml:space="preserve"> daļā minētā iesnieguma saņemšanas pieņem lēmumu par atļauju vai aizliegumu izvēlēties par fonda turētājbanku  citā dalībvalstī reģistrētu kredītiestādi.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Latvijas Banka par  lēmumu atļaut par fonda turētājbanku izvēlēties citā dalībvalstī reģistrētu kredītiestādi informē Eiropas Vērtspapīru un tirgu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sniegt pamatojumu likumprojektā paredzētajām atkāpēm no Administratīvā procesa likuma vispārīgā regulējuma (sk., piemēram, likuma 47. panta 6.</w:t>
            </w:r>
            <w:r w:rsidR="00000000" w:rsidRPr="00000000" w:rsidDel="00000000">
              <w:rPr>
                <w:vertAlign w:val="superscript"/>
                <w:rtl w:val="0"/>
              </w:rPr>
              <w:t xml:space="preserve">3</w:t>
            </w:r>
            <w:r w:rsidR="00000000" w:rsidRPr="00000000" w:rsidDel="00000000">
              <w:rPr>
                <w:rtl w:val="0"/>
              </w:rPr>
              <w:t xml:space="preserve"> daļā paredzēto lēmuma pieņemšanu </w:t>
            </w:r>
            <w:r w:rsidR="00000000" w:rsidRPr="00000000" w:rsidDel="00000000">
              <w:rPr>
                <w:u w:val="single"/>
                <w:rtl w:val="0"/>
              </w:rPr>
              <w:t xml:space="preserve">divu mēnešu</w:t>
            </w:r>
            <w:r w:rsidR="00000000" w:rsidRPr="00000000" w:rsidDel="00000000">
              <w:rPr>
                <w:rtl w:val="0"/>
              </w:rPr>
              <w:t xml:space="preserve"> laikā no iesnieguma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"3) turētājbankas dibināšanas valsts nav atzīta kā augsta riska trešā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likumprojekta 24. pantā pilnībā pārņemts Direktīvas 2024/927 1. panta 10. punkta "b" apakšpunkta "i" apakšpunkts ("</w:t>
            </w:r>
            <w:r w:rsidR="00000000" w:rsidRPr="00000000" w:rsidDel="00000000">
              <w:rPr>
                <w:i w:val="1"/>
                <w:rtl w:val="0"/>
              </w:rPr>
              <w:t xml:space="preserve">trešā valsts, kurā iedibināts depozitārijs, nav identificēta kā augsta riska trešā valsts </w:t>
            </w:r>
            <w:r w:rsidR="00000000" w:rsidRPr="00000000" w:rsidDel="00000000">
              <w:rPr>
                <w:i w:val="1"/>
                <w:u w:val="single"/>
                <w:rtl w:val="0"/>
              </w:rPr>
              <w:t xml:space="preserve">saskaņā ar Eiropas Parlamenta un Padomes Direktīvas (ES) 2015/849 (*14) 9. panta 2. punktu</w:t>
            </w:r>
            <w:r w:rsidR="00000000" w:rsidRPr="00000000" w:rsidDel="00000000">
              <w:rPr>
                <w:rtl w:val="0"/>
              </w:rPr>
              <w:t xml:space="preserve">"). Vēršam uzmanību, ka likumā pašreiz nav skaidrots, kas ir augsta riska trešā valsts. Līdzīgi aicinām izvērtēt arī likumprojekta 31.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pants. “3) licencēts ārējais pārvaldnieks, kuram ir atļauts veikt šā likuma 5.panta septītās daļas 1. un 2.punktā minētās darbības, — līdz vienam procentam no pārvaldnieka  attiecīgās darbības bruto ieņēmumiem ceturksnī, bet ne mazāk par 711 </w:t>
            </w:r>
            <w:r w:rsidR="00000000" w:rsidRPr="00000000" w:rsidDel="00000000">
              <w:rPr>
                <w:i w:val="1"/>
                <w:rtl w:val="0"/>
              </w:rPr>
              <w:t xml:space="preserve">euro</w:t>
            </w:r>
            <w:r w:rsidR="00000000" w:rsidRPr="00000000" w:rsidDel="00000000">
              <w:rPr>
                <w:rtl w:val="0"/>
              </w:rPr>
              <w:t xml:space="preserve">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skaidrot normas tvērumu, īpaši ņemot vērā pašreizējo normas redakciju ("licencēts ārējais pārvaldnieks, kuram ir atļauts sniegt šā likuma 5. panta septītajā un astotajā daļā minētos ieguldījumu pakalpojumus, — līdz vienam procentam </w:t>
            </w:r>
            <w:r w:rsidR="00000000" w:rsidRPr="00000000" w:rsidDel="00000000">
              <w:rPr>
                <w:u w:val="single"/>
                <w:rtl w:val="0"/>
              </w:rPr>
              <w:t xml:space="preserve">no pārvaldnieka sniegto ieguldījumu pakalpojumu</w:t>
            </w:r>
            <w:r w:rsidR="00000000" w:rsidRPr="00000000" w:rsidDel="00000000">
              <w:rPr>
                <w:rtl w:val="0"/>
              </w:rPr>
              <w:t xml:space="preserve"> bruto ieņēmumiem ceturksnī, bet ne mazāk par 711 euro gadā"). Proti, aicinām skaidrot, vai attiecīgo summu aprēķina </w:t>
            </w:r>
            <w:r w:rsidR="00000000" w:rsidRPr="00000000" w:rsidDel="00000000">
              <w:rPr>
                <w:u w:val="single"/>
                <w:rtl w:val="0"/>
              </w:rPr>
              <w:t xml:space="preserve">no katras</w:t>
            </w:r>
            <w:r w:rsidR="00000000" w:rsidRPr="00000000" w:rsidDel="00000000">
              <w:rPr>
                <w:rtl w:val="0"/>
              </w:rPr>
              <w:t xml:space="preserve"> attiecīgās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pants. "(6) Ja Latvijas Banka ir izmantojusi šā likuma 81.panta septītās daļas 14.punktā minētās tiesības, tā par to nekavējoties informē pārvaldnieka uzņēmējas dalībvalsts uzraudzības institūciju, Eiropas Vērtspapīru un tirgu iestādi un – ja pastāv riski finanšu sistēmas stabilitātei un integritātei –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Pārvaldnieka uzņēmējas dalībvalsts uzraudzības institūcija var pieprasīt Latvijas Bankai īstenot šā likuma 81.panta septītās daļas 14.punktā minētās tiesības, pamatojot pieprasījumu un par to informējot Eiropas Vērtspapīru un tirgu iestādi un – ja pastāv riski finanšu sistēmas stabilitātei un integritātei –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Latvijas Banka nepiekrīt izpildīt šā panta septītajā daļā minēto pieprasījumu, tā par to informē pārvaldnieka uzņēmējas dalībvalsts uzraudzības institūciju, Eiropas Vērtspapīru un tirgu iestādi un – ja Eiropas Sistēmisko risku kolēģija tika informēta par pieprasījumu saskaņā ar šā panta septīto daļu – arī Eiropas Sistēmisko risku kolēģiju, norādot nepiekrišanas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Eiropas Vērtspapīru un tirgu iestāde  ir sniegusi atzinumu par tiesību īstenošanu saskaņā ar šā likuma 81.panta septītās daļas 14.punktā minēto, bet Latvijas Banka nerīkojas saskaņā ar to vai neplāno ievērot minēto atzinumu, tā par to informē Eiropas Vērtspapīru un tirgu iestādi un pārvaldnieka uzņēmējas dalībvalsts uzraudzības institūciju, norādot šādas rīcības pamatojumu. Gadījumos, kas rada nopietnus draudus ieguldītāju aizsardzībai, finanšu tirgu pienācīgai darbībai un integritātei vai visas finanšu sistēmas vai tās daļas stabilitātei Eiropas Savienībā, ja vien šāda publicēšana nav pretrunā fonda ieguldījumu daļu turētāju vai akcionāru, vai arī sabiedrības likumīgajām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Pārvaldnieka uzņēmējas dalībvalsts uzraudzības institūcija, ja tai ir pamatots iemesls to darīt, var pieprasīt pārvaldnieka izcelsmes dalībvalsts uzraudzības institūcijai nekavējoties īstenot šā likuma 81.panta septītajā daļā, izņemot 14.punktā, minētās tiesības, iespējami precīzi norādot pieprasījuma iemeslus un informējot par to Eiropas Vērtspapīru un tirgu iestādi un, ja pastāv iespējami riski finanšu sistēmas stabilitātei un integritātei,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 par īstenotajām tiesībām un saviem konstatējumiem bez nepamatotas kavēšanās informē pārvaldnieka uzņēmējas dalībvalsts uzraudzības institūciju, Eiropas Vērtspapīru un tirgu iestādi un, ja pastāv potenciāli riski finanšu sistēmas stabilitātei un integritātei,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pārvaldnieks ir saņēmis  Latvijas Bankas atļauju par fonda turētājbanku izvēlēties citā dalībvalstī reģistrētu kredītiestādi, un ja Latvijas Bankai  ir pamatots iemesls uzskatīt, ka turētājbanka veic vai ir veikusi darbības, kas ir pretrunā ar normatīvajiem aktiem, Latvijas Banka  nekavējoties par to informē Eiropas Vērtspapīru un tirgu iestādi un attiecīgās turētājbankas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Eiropas Vērtspapīru un tirgu iestāde pieprasa, Latvijas Banka bez nepamatotas kavēšanās iesniedz Eiropas Vērtspapīru un tirgu iestādei paskaidrojumus par konkrētiem gadījumiem, kuri rada nopietnus draudus ieguldītāju aizsardzībai, apdraud finanšu tirgu pienācīgu darbību un integritāti vai rada riskus visas finanšu sistēmas vai tās daļas stabilitātei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36. pantā ietvertā likuma 87. panta devītās daļas otrais teikums ir acīmredzami nepabeigts un neloģisks, tādēļ lūdzam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pants. "25. Pārvaldnieka pārvaldē esošs fonds, kas ir iesaistīts aizdevumu izsniegšanā un ir izveidots pirms 2024. gada 15. aprīļa, tiek uzskatīts par atbilstīgu šā likuma 25.</w:t>
            </w:r>
            <w:r w:rsidR="00000000" w:rsidRPr="00000000" w:rsidDel="00000000">
              <w:rPr>
                <w:vertAlign w:val="superscript"/>
                <w:rtl w:val="0"/>
              </w:rPr>
              <w:t xml:space="preserve">1 </w:t>
            </w:r>
            <w:r w:rsidR="00000000" w:rsidRPr="00000000" w:rsidDel="00000000">
              <w:rPr>
                <w:rtl w:val="0"/>
              </w:rPr>
              <w:t xml:space="preserve">panta trešajai, ceturtajai, piektajai, sestajai, septītajai, astotajai, devītajai, desmitajai, vienpadsmitajai, divpadsmitajai  un deviņpadsmitajai daļai līdz 2029. gada 16.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Līdz 2029. gada 16. aprīlim, ja fonda izsniegto aizdevumu pamatsumma vienam atsevišķam aizņēmējam vai fondam ar sviras finansējumu sviras finansējuma apmērs pārsniedz attiecīgi šā likuma 25.</w:t>
            </w:r>
            <w:r w:rsidR="00000000" w:rsidRPr="00000000" w:rsidDel="00000000">
              <w:rPr>
                <w:vertAlign w:val="superscript"/>
                <w:rtl w:val="0"/>
              </w:rPr>
              <w:t xml:space="preserve">1</w:t>
            </w:r>
            <w:r w:rsidR="00000000" w:rsidRPr="00000000" w:rsidDel="00000000">
              <w:rPr>
                <w:rtl w:val="0"/>
              </w:rPr>
              <w:t xml:space="preserve"> panta trešajā un piektajā daļā minētos ierobežojumus, pārvaldnieks, kurš pārvalda minētos fondus, nepalielina šo vērtību vai sviras finansējuma apmēru. Ja fonda izsniegto aizdevumu pamatsumma vienam atsevišķam aizņēmējam vai fondam ar sviras finansējumu sviras finansējuma apmērs nepārsniedz attiecīgi šā likuma 25.</w:t>
            </w:r>
            <w:r w:rsidR="00000000" w:rsidRPr="00000000" w:rsidDel="00000000">
              <w:rPr>
                <w:vertAlign w:val="superscript"/>
                <w:rtl w:val="0"/>
              </w:rPr>
              <w:t xml:space="preserve">1</w:t>
            </w:r>
            <w:r w:rsidR="00000000" w:rsidRPr="00000000" w:rsidDel="00000000">
              <w:rPr>
                <w:rtl w:val="0"/>
              </w:rPr>
              <w:t xml:space="preserve"> panta trešajā, ceturtajā, piektajā, sestajā, septītajā un astotajā daļā minētos ierobežojumus, pārvaldnieks, kurš pārvalda minētos fondus, nepalielina šo vērtību vai sviras finansējuma apmēru virs minētajiem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Pārvaldnieka darbību attiecībā uz tā pārvaldē esošu fondu, kas ir iesaistīts aizdevumu izsniegšanā, ir izveidots pirms 2024. gada 15. aprīļa un kas nepiesaista papildu kapitālu pēc 2024. gada 15. aprīļa, uzskata par atbilstošu šā likuma  25.</w:t>
            </w:r>
            <w:r w:rsidR="00000000" w:rsidRPr="00000000" w:rsidDel="00000000">
              <w:rPr>
                <w:vertAlign w:val="superscript"/>
                <w:rtl w:val="0"/>
              </w:rPr>
              <w:t xml:space="preserve">1</w:t>
            </w:r>
            <w:r w:rsidR="00000000" w:rsidRPr="00000000" w:rsidDel="00000000">
              <w:rPr>
                <w:rtl w:val="0"/>
              </w:rPr>
              <w:t xml:space="preserve"> panta trešajai, ceturtajai, piektajai, sestajai, septītajai, astotajai, devītajai, desmitajai, vienpadsmitajai, divpadsmitajai un deviņpadsmitajai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Neskatoties uz šo pārejas noteikumu 25., 26. un 27. punktā noteikto, pārvaldnieks var izvēlēties ievērot šā likuma 25.</w:t>
            </w:r>
            <w:r w:rsidR="00000000" w:rsidRPr="00000000" w:rsidDel="00000000">
              <w:rPr>
                <w:vertAlign w:val="superscript"/>
                <w:rtl w:val="0"/>
              </w:rPr>
              <w:t xml:space="preserve">1</w:t>
            </w:r>
            <w:r w:rsidR="00000000" w:rsidRPr="00000000" w:rsidDel="00000000">
              <w:rPr>
                <w:rtl w:val="0"/>
              </w:rPr>
              <w:t xml:space="preserve"> panta trešajā, ceturtajā, piektajā, sestajā, septītajā, astotajā, devītajā, desmitajā, vienpadsmitajā, divpadsmitajā  un deviņpadsmitajā daļā noteiktās prasības attiecībā uz tā pārvaldē esošu fondu, kas ir iesaistīts aizdevumu izsniegšanā un kas izveidots pirms 2024. gada 15. aprīļa, ja par to ir paziņojis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fonds ir izsniedzis aizdevumus pirms 2024. gada 15. aprīļa, pārvaldnieks var turpināt pārvaldīt šādu fondu, neievērojot šā likuma 25.</w:t>
            </w:r>
            <w:r w:rsidR="00000000" w:rsidRPr="00000000" w:rsidDel="00000000">
              <w:rPr>
                <w:vertAlign w:val="superscript"/>
                <w:rtl w:val="0"/>
              </w:rPr>
              <w:t xml:space="preserve">1</w:t>
            </w:r>
            <w:r w:rsidR="00000000" w:rsidRPr="00000000" w:rsidDel="00000000">
              <w:rPr>
                <w:rtl w:val="0"/>
              </w:rPr>
              <w:t xml:space="preserve"> panta pirmajā, trīspadsmitajā, četrpadsmitajā, piecpadsmitajā, sešpadsmitajā, septiņpadsmitajā un astoņpadsmitajā daļā un 58.panta otrās daļas 12.</w:t>
            </w:r>
            <w:r w:rsidR="00000000" w:rsidRPr="00000000" w:rsidDel="00000000">
              <w:rPr>
                <w:vertAlign w:val="superscript"/>
                <w:rtl w:val="0"/>
              </w:rPr>
              <w:t xml:space="preserve">1</w:t>
            </w:r>
            <w:r w:rsidR="00000000" w:rsidRPr="00000000" w:rsidDel="00000000">
              <w:rPr>
                <w:rtl w:val="0"/>
              </w:rPr>
              <w:t xml:space="preserve"> punktā noteiktās prasības attiecībā uz minētajiem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Šā likuma grozījums par 59.panta otrās daļas 3. un 4.punkta izteikšanu jaunā redakcijā, 59.panta otrās daļas 6.punkts, 59.panta 2.</w:t>
            </w:r>
            <w:r w:rsidR="00000000" w:rsidRPr="00000000" w:rsidDel="00000000">
              <w:rPr>
                <w:vertAlign w:val="superscript"/>
                <w:rtl w:val="0"/>
              </w:rPr>
              <w:t xml:space="preserve">1</w:t>
            </w:r>
            <w:r w:rsidR="00000000" w:rsidRPr="00000000" w:rsidDel="00000000">
              <w:rPr>
                <w:rtl w:val="0"/>
              </w:rPr>
              <w:t xml:space="preserve"> daļa un grozījums par 59.panta piektās daļas izteikšanu jaunā redakcijā stājas spēkā 2027. gada 16. aprīlī.”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likumprojekta 37. pantā ietvertajā pārejas noteikumu 25. punktā korekti pārņemta korespondējošā Direktīvas 2024/927 vienība ("</w:t>
            </w:r>
            <w:r w:rsidR="00000000" w:rsidRPr="00000000" w:rsidDel="00000000">
              <w:rPr>
                <w:i w:val="1"/>
                <w:u w:val="single"/>
                <w:rtl w:val="0"/>
              </w:rPr>
              <w:t xml:space="preserve">AIFP, kuri pārvalda AIF</w:t>
            </w:r>
            <w:r w:rsidR="00000000" w:rsidRPr="00000000" w:rsidDel="00000000">
              <w:rPr>
                <w:i w:val="1"/>
                <w:rtl w:val="0"/>
              </w:rPr>
              <w:t xml:space="preserve">, kas izsniedz aizdevumus un ir izveidoti pirms 2024. gada 15. aprīļa, </w:t>
            </w:r>
            <w:r w:rsidR="00000000" w:rsidRPr="00000000" w:rsidDel="00000000">
              <w:rPr>
                <w:i w:val="1"/>
                <w:u w:val="single"/>
                <w:rtl w:val="0"/>
              </w:rPr>
              <w:t xml:space="preserve">tiek uzskatīti par atbilstīgiem</w:t>
            </w:r>
            <w:r w:rsidR="00000000" w:rsidRPr="00000000" w:rsidDel="00000000">
              <w:rPr>
                <w:i w:val="1"/>
                <w:rtl w:val="0"/>
              </w:rPr>
              <w:t xml:space="preserve"> 15. panta 4.a līdz 4.d punktam un 16. panta 2.a punktam līdz 2029. gada 16. aprīlim.</w:t>
            </w:r>
            <w:r w:rsidR="00000000" w:rsidRPr="00000000" w:rsidDel="00000000">
              <w:rPr>
                <w:rtl w:val="0"/>
              </w:rPr>
              <w:t xml:space="preserve">"). Proti, direktīvā atbilstības prasība tiek attiecināta uz pārvaldnieku, nevis uz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kādēļ likumprojekta 37. pantā ietvertajā pārejas noteikumu 26. punktā iekšējās atsauces ir atšķirīgas, kaut gan korespondējošajā direktīvas vienībā abās reizēs tās ir vienādas;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izprotot, ka attiecīgā prasība ir pārņemta no direktīvas, aicinām skaidrot normas ietekmi (piemēram, uz pārvaldnieka darbību attiecībā uz tā pārvaldē esošu fondu, kas ir iesaistīts aizdevumu izsniegšanā, ir izveidots pirms 2024. gada 15. aprīļa un piesaista papildu kapitālu pēc 2024. gada 15. aprīļa), tostarp skaidrojot, vai pārejas noteikumu 27. punkts ietver atpakaļejošu spēku un, ja jā, ietvert pamatojumu anotācijā, jo atbilstoši Oficiālo publikāciju un tiesiskās informācijas likuma 9. panta ceturtā daļa noteic, ka normatīvajiem aktiem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normas ietveršana likumprojektā ir saistīta ar Direktīvas 2024/927 prasības pārņemšanu, tomēr lūdzam izvērtēt un sniegt pamatojumu likumprojekta 35. pantā paredzētajam likuma 85. panta otrās daļas papildinājuma ar 5. punktu, kas paredz, ka aizliegums izpaust ierobežotas pieejamības informāciju neattiecas uz informāciju, kas paredzēta tiesību aktos nodokļu jomā, tostarp skaidrojot, par kādu informāciju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sniegt pamatojumu vairākiem likumprojektā paredzētajiem grozījumiem, kuriem nav sniegts pamatojums pēc būtības vai kuri apzīmēti kā tehniski grozījumi, kaut gan normās ir veiktas saturiskas izmaiņas (piemēram, likumprojekta 10. pants, likumprojekta 12. panta grozījumi attiecībā uz likuma 22. panta ceturto daļu, likumprojekta 15. pants). Savukārt vairāki likumprojekta panti ir pamatoti tikai attiecībā uz daļu no tajos paredzētajiem grozījumiem (piemēram, likumprojekta 3. pants) vai tikai citēts likumprojektā ietvertais regulējums, nesniedzot skaidrojumu par konstatēto problēmu un to, kā tieši izvēlētais risinājums attiecīgo problēmu atrisina.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grozījumiem, kur tiesiskais regulējums tiek būtiski precizēts (piemēram, likumprojekta 19. pants), aicinām arī papildus skaidrot, kādas tieši ir izmaiņas, salīdzinot ar pašreizējo normas redakciju, un kāda būs izmaiņu ietekme uz privātpersonu tiesībām un pienākumiem. Papildus aicinām arī izvērtēt, vai kādiem no likumprojektā paredzētajiem grozījumiem, kas nav saistīti ar direktīvas prasību pārņemšanu, nav nepieciešams pārejas posms, lai privātpersonas varētu pienācīgi sagatavoties gaidāmajām izmaiņām (piemēram, grozījums likuma 16. panta 14. daļā). Ja nepieciešams,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vairākkārt ir lietotas atsauces uz dažādām Eiropas Savienības regulām un to normām. Aicinām izvērtēt un, ja likumprojektā ir ieviestas kādas regulas prasības, papildināt anotācijas 5.1. apakšsadaļu un 5.4. apakšsadaļas 1. tabulu ar informāciju par attiecīgo regulu normu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likumprojektu vai sniegt skaidrojumu par atsevišķu Direktīvas 2024/927 prasību pilnīgu un korektu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tabulā norādīt un, ja nepieciešams, skaidrot, kā pārņemts direktīvas 1. panta 1. punkta "a" apakšpunkts; direktīvas 1. panta 2. punkta "b" apakšpunkts (attiecībā uz "c" apakšpunktu); direktīvas 1. panta 3. punkta "a" apakšpunkts (attiecībā uz 7. panta 2. punkta "b" un "d" apakšpunktu), "c" apakšpunkts; direktīvas 1. panta 9. punkta "b" apakšpunkts; direktīvas 1. panta 18. punkts; direktīvas 1. panta 21. punkta "b" un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tabulā norādīt, kā pārņemta direktīvas 3. panta 1. punkta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sniegt skaidrojumu, kas tieši no direktīvas 1. panta 2. punkta ir pārņemts likuma 22. panta ceturtās daļas 5.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anotācijas izriet, ka direktīvas 1. panta 14., 15., 16. un 17. punkts ir pārņemts likumprojekta 31. pantā (likuma 72. pantā). Lūdzam skaidrot pārņemšanas korektumu, ņemot vērā, ka direktīvas attiecīgās vienības groza atsevišķas direktīvas vienības. Proti, aicinām izvērtēt, vai nav nepieciešami vēl kādi grozījumi likumā attiecīgās prasības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sniegt skaidrojumu, vai un kā izmantota direktīvas 1. panta 10. punkta "a" apakšpunktā paredzētā dalībvalsts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vēršam uzmanību, ka direktīvu preambulās netiek ietvertas tiesību normas. Attiecīgi aicinām skaidrojumā par direktīvas 1. panta 7. punkta "b" apakšpunktā paredzētās rīcības brīvības izmantošanu atsaukties uz direktīvas vienību, kā arī norādīt likumprojekta vienību, kurā rīcības brīvība izmantota. Vienlaikus aicinām sniegt izvērstāku skaidrojumu arī par to, vai un kā korekti izmantota rīcības brīvība, ņemot vērā, ka pašā direktīvas normā ir doti nosacījumi tās izmantošanai: "</w:t>
            </w:r>
            <w:r w:rsidR="00000000" w:rsidRPr="00000000" w:rsidDel="00000000">
              <w:rPr>
                <w:i w:val="1"/>
                <w:rtl w:val="0"/>
              </w:rPr>
              <w:t xml:space="preserve">Neskarot citus Savienības tiesību instrumentus, dalībvalsts </w:t>
            </w:r>
            <w:r w:rsidR="00000000" w:rsidRPr="00000000" w:rsidDel="00000000">
              <w:rPr>
                <w:i w:val="1"/>
                <w:u w:val="single"/>
                <w:rtl w:val="0"/>
              </w:rPr>
              <w:t xml:space="preserve">var aizliegt AIF, kuri izsniedz aizdevumus, tās teritorijā piešķirt aizdevumus patērētājiem</w:t>
            </w:r>
            <w:r w:rsidR="00000000" w:rsidRPr="00000000" w:rsidDel="00000000">
              <w:rPr>
                <w:i w:val="1"/>
                <w:rtl w:val="0"/>
              </w:rPr>
              <w:t xml:space="preserve">, kas definēti Eiropas Parlamenta un Padomes Direktīvas 2008/48/EK (*10) 3. panta a) punktā, </w:t>
            </w:r>
            <w:r w:rsidR="00000000" w:rsidRPr="00000000" w:rsidDel="00000000">
              <w:rPr>
                <w:i w:val="1"/>
                <w:u w:val="single"/>
                <w:rtl w:val="0"/>
              </w:rPr>
              <w:t xml:space="preserve">un var tās teritorijā aizliegt AIF apkalpot šādiem patērētājiem piešķirtus aizdevumus</w:t>
            </w:r>
            <w:r w:rsidR="00000000" w:rsidRPr="00000000" w:rsidDel="00000000">
              <w:rPr>
                <w:i w:val="1"/>
                <w:rtl w:val="0"/>
              </w:rPr>
              <w:t xml:space="preserve">. Šāds aizliegums </w:t>
            </w:r>
            <w:r w:rsidR="00000000" w:rsidRPr="00000000" w:rsidDel="00000000">
              <w:rPr>
                <w:i w:val="1"/>
                <w:u w:val="single"/>
                <w:rtl w:val="0"/>
              </w:rPr>
              <w:t xml:space="preserve">neietekmē tādu AIF tirdzniecību Savienībā, kuri piešķir aizdevumus patērētājiem vai apkalpo patērētājiem piešķirtos kredītus</w:t>
            </w:r>
            <w:r w:rsidR="00000000" w:rsidRPr="00000000" w:rsidDel="00000000">
              <w:rPr>
                <w:i w:val="1"/>
                <w:rtl w:val="0"/>
              </w:rPr>
              <w:t xml:space="preserve">.</w:t>
            </w:r>
            <w:r w:rsidR="00000000" w:rsidRPr="00000000" w:rsidDel="00000000">
              <w:rPr>
                <w:rtl w:val="0"/>
              </w:rPr>
              <w:t xml:space="preserve">" Aicinām arī sniegt skaidrojumu par rīcības brīvības otrā aspekta ("</w:t>
            </w:r>
            <w:r w:rsidR="00000000" w:rsidRPr="00000000" w:rsidDel="00000000">
              <w:rPr>
                <w:i w:val="1"/>
                <w:rtl w:val="0"/>
              </w:rPr>
              <w:t xml:space="preserve">var tās teritorijā aizliegt AIF apkalpot šādiem patērētājiem piešķirtus aizdevumus"</w:t>
            </w:r>
            <w:r w:rsidR="00000000" w:rsidRPr="00000000" w:rsidDel="00000000">
              <w:rPr>
                <w:rtl w:val="0"/>
              </w:rPr>
              <w:t xml:space="preserve">) izmantošanu, skaidrojot, vai un kādēļ rīcības brīvība tiek vai netiek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 apakšsadaļā un anotācijas 5.4. apakšsadaļas 1. tabulā norādīto informāciju par to, kuras direktīvas prasības ir pārņemtas attiecīgajā likumprojekta pantā. Piemēram, anotācijas 1.3. apakšsadaļā norādīts, ka likumprojekta 11. pantā ir pārņemts Direktīvas 2024/927 1. panta 3. punkts, likumprojekta 12. pantā - 1. panta 2. punkts, likumprojekta 17. pantā - II pielikums, likumprojekta 24. un 26. pantā - 1. panta 10.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pastāv arī informācija, kas ir norādīta 5. sadaļā, tomēr anotācijas 1.3. apakšsadaļā nav minēta (piemēram, ka likumprojekta 25. pantā pārņemts 1. panta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skaidrojumu minētajā tabulā sniegt detalizētākā veidā, nodrošinot, ka </w:t>
            </w:r>
            <w:r w:rsidR="00000000" w:rsidRPr="00000000" w:rsidDel="00000000">
              <w:rPr>
                <w:u w:val="single"/>
                <w:rtl w:val="0"/>
              </w:rPr>
              <w:t xml:space="preserve">katram minētās direktīvas pantam vai panta daļai un apakšpunktam</w:t>
            </w:r>
            <w:r w:rsidR="00000000" w:rsidRPr="00000000" w:rsidDel="00000000">
              <w:rPr>
                <w:rtl w:val="0"/>
              </w:rPr>
              <w:t xml:space="preserve"> korespondē </w:t>
            </w:r>
            <w:r w:rsidR="00000000" w:rsidRPr="00000000" w:rsidDel="00000000">
              <w:rPr>
                <w:u w:val="single"/>
                <w:rtl w:val="0"/>
              </w:rPr>
              <w:t xml:space="preserve">nacionāla normatīvā akta pants, panta daļa vai punkts</w:t>
            </w:r>
            <w:r w:rsidR="00000000" w:rsidRPr="00000000" w:rsidDel="00000000">
              <w:rPr>
                <w:rtl w:val="0"/>
              </w:rPr>
              <w:t xml:space="preserve">, tādējādi nodrošinot, ka kāda no direktīvas prasībām nejaušības pēc nav palikusi nepārņemta vai veids, kādā to plāno pārņemt, nav neatbilstošs, un nodrošinot informācijas vieglu izsekojamību. Tāpat arī lūdzam tabulā norādīt ne tikai likuma vienību, bet likumprojekta vienību, ja attiecīgā direktīvas prasība tiek pārņemta ar likumprojektu, iekavās norādot likuma vienību. Ja kāda prasība ir pārņemta jau ar likuma esošo redakciju, aicinām tā arī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netiek pārņemta kāda minētās direktīvas vienība, lūdzam konsekventi sniegt izvērstu skaidrojumu, kādēļ attiecīgā vienība nav jāpārņem.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"45)</w:t>
            </w:r>
            <w:r w:rsidR="00000000" w:rsidRPr="00000000" w:rsidDel="00000000">
              <w:rPr>
                <w:b w:val="1"/>
                <w:rtl w:val="0"/>
              </w:rPr>
              <w:t xml:space="preserve"> fonda kapitāls </w:t>
            </w:r>
            <w:r w:rsidR="00000000" w:rsidRPr="00000000" w:rsidDel="00000000">
              <w:rPr>
                <w:rtl w:val="0"/>
              </w:rPr>
              <w:t xml:space="preserve">– kopējās kapitāla iemaksas un ieguldītāju līgumiskās saistības iemaksāt kapitālu, kas ir aprēķināts, pamatojoties uz summām, kuras var ieguldīt pēc visu to komisijas naudas, maksu un izdevumu atskaitīšanas, kurus tieši vai netieši sedz ieguldītāji;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w:t>
            </w:r>
            <w:r w:rsidR="00000000" w:rsidRPr="00000000" w:rsidDel="00000000">
              <w:rPr>
                <w:b w:val="1"/>
                <w:rtl w:val="0"/>
              </w:rPr>
              <w:t xml:space="preserve">aizdevumu izsniegšana</w:t>
            </w:r>
            <w:r w:rsidR="00000000" w:rsidRPr="00000000" w:rsidDel="00000000">
              <w:rPr>
                <w:rtl w:val="0"/>
              </w:rPr>
              <w:t xml:space="preserve"> – aizdevuma piešķiršana, ko veic fonds kā sākotnējais aizdevējs tieši vai netieši ar tādas trešās personas vai īpašam nolūkam dibinātas sabiedrības starpniecību, kas izsniedz aizdevumu fonda labā vai tā vārdā, vai pārvaldnieka labā vai tā vārdā no fonda līdzekļiem, ja pārvaldnieks vai fonds ir iesaistīts aizdevuma nosacījumu noteikšanā vai iepriekšējā saskaņošanā pirms aizdevuma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w:t>
            </w:r>
            <w:r w:rsidR="00000000" w:rsidRPr="00000000" w:rsidDel="00000000">
              <w:rPr>
                <w:b w:val="1"/>
                <w:rtl w:val="0"/>
              </w:rPr>
              <w:t xml:space="preserve">akcionāra aizdevums</w:t>
            </w:r>
            <w:r w:rsidR="00000000" w:rsidRPr="00000000" w:rsidDel="00000000">
              <w:rPr>
                <w:rtl w:val="0"/>
              </w:rPr>
              <w:t xml:space="preserve"> – aizdevums, ko fonds piešķir komercsabiedrībai, kurā tam tieši vai netieši pieder vismaz 5 % kapitāla vai balsstiesību un kuru nevar pārdot trešajām personām, neatkarīgi no kapitāla instrumentiem, kas ir fonda turējumā tajā pašā komercsabiedrībā;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w:t>
            </w:r>
            <w:r w:rsidR="00000000" w:rsidRPr="00000000" w:rsidDel="00000000">
              <w:rPr>
                <w:b w:val="1"/>
                <w:rtl w:val="0"/>
              </w:rPr>
              <w:t xml:space="preserve">aizdevumus izsniedzošs fonds</w:t>
            </w:r>
            <w:r w:rsidR="00000000" w:rsidRPr="00000000" w:rsidDel="00000000">
              <w:rPr>
                <w:rtl w:val="0"/>
              </w:rPr>
              <w:t xml:space="preserve"> – fonds, kura ieguldījumu stratēģija paredz galvenokārt aizdevumu izsniegšanu, vai kura izsniegto aizdevumu pamatsummu kopējā vērtība veido vismaz 50 % no tā neto aktīvu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w:t>
            </w:r>
            <w:r w:rsidR="00000000" w:rsidRPr="00000000" w:rsidDel="00000000">
              <w:rPr>
                <w:b w:val="1"/>
                <w:rtl w:val="0"/>
              </w:rPr>
              <w:t xml:space="preserve">fonds ar sviras finansējumu</w:t>
            </w:r>
            <w:r w:rsidR="00000000" w:rsidRPr="00000000" w:rsidDel="00000000">
              <w:rPr>
                <w:rtl w:val="0"/>
              </w:rPr>
              <w:t xml:space="preserve">  – fonds, kura pārvaldnieks palielina tā riska darījumu apmēru, aizņemoties naudu vai vērtspapīrus vai veicot darījumus ar atvasinātajiem finanšu instrumentiem, vai jebkādā citā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"ieguldītāju līgumiskās saistības iemaksāt kapitālu" saturiski pilnībā atbilst korespondējošajā direktīvas vienībā izmantotajiem vārdiem "</w:t>
            </w:r>
            <w:r w:rsidR="00000000" w:rsidRPr="00000000" w:rsidDel="00000000">
              <w:rPr>
                <w:rtl w:val="0"/>
              </w:rPr>
              <w:t xml:space="preserve">nepieprasītais AIF iemaksājamais kapitāls". Ja nepieciešams, aicinām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"45)</w:t>
            </w:r>
            <w:r w:rsidR="00000000" w:rsidRPr="00000000" w:rsidDel="00000000">
              <w:rPr>
                <w:b w:val="1"/>
                <w:rtl w:val="0"/>
              </w:rPr>
              <w:t xml:space="preserve"> fonda kapitāls </w:t>
            </w:r>
            <w:r w:rsidR="00000000" w:rsidRPr="00000000" w:rsidDel="00000000">
              <w:rPr>
                <w:rtl w:val="0"/>
              </w:rPr>
              <w:t xml:space="preserve">– kopējās kapitāla iemaksas un ieguldītāju līgumiskās saistības iemaksāt kapitālu, kas ir aprēķināts, pamatojoties uz summām, kuras var ieguldīt pēc visu to komisijas naudas, maksu un izdevumu atskaitīšanas, kurus tieši vai netieši sedz ieguldītāji;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w:t>
            </w:r>
            <w:r w:rsidR="00000000" w:rsidRPr="00000000" w:rsidDel="00000000">
              <w:rPr>
                <w:b w:val="1"/>
                <w:rtl w:val="0"/>
              </w:rPr>
              <w:t xml:space="preserve">aizdevumu izsniegšana</w:t>
            </w:r>
            <w:r w:rsidR="00000000" w:rsidRPr="00000000" w:rsidDel="00000000">
              <w:rPr>
                <w:rtl w:val="0"/>
              </w:rPr>
              <w:t xml:space="preserve"> – aizdevuma piešķiršana, ko veic fonds kā sākotnējais aizdevējs tieši vai netieši ar tādas trešās personas vai īpašam nolūkam dibinātas sabiedrības starpniecību, kas izsniedz aizdevumu fonda labā vai tā vārdā, vai pārvaldnieka labā vai tā vārdā no fonda līdzekļiem, ja pārvaldnieks vai fonds ir iesaistīts aizdevuma nosacījumu noteikšanā vai iepriekšējā saskaņošanā pirms aizdevuma izsniegšanas;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w:t>
            </w:r>
            <w:r w:rsidR="00000000" w:rsidRPr="00000000" w:rsidDel="00000000">
              <w:rPr>
                <w:b w:val="1"/>
                <w:rtl w:val="0"/>
              </w:rPr>
              <w:t xml:space="preserve">akcionāra aizdevums</w:t>
            </w:r>
            <w:r w:rsidR="00000000" w:rsidRPr="00000000" w:rsidDel="00000000">
              <w:rPr>
                <w:rtl w:val="0"/>
              </w:rPr>
              <w:t xml:space="preserve"> – aizdevums, ko fonds piešķir komercsabiedrībai, kurā tam tieši vai netieši pieder vismaz 5 % kapitāla vai balsstiesību un kuru nevar pārdot trešajām personām, neatkarīgi no kapitāla instrumentiem, kas ir fonda turējumā tajā pašā komercsabiedrībā;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w:t>
            </w:r>
            <w:r w:rsidR="00000000" w:rsidRPr="00000000" w:rsidDel="00000000">
              <w:rPr>
                <w:b w:val="1"/>
                <w:rtl w:val="0"/>
              </w:rPr>
              <w:t xml:space="preserve">aizdevumus izsniedzošs fonds</w:t>
            </w:r>
            <w:r w:rsidR="00000000" w:rsidRPr="00000000" w:rsidDel="00000000">
              <w:rPr>
                <w:rtl w:val="0"/>
              </w:rPr>
              <w:t xml:space="preserve"> – fonds, kura ieguldījumu stratēģija paredz galvenokārt aizdevumu izsniegšanu, vai kura izsniegto aizdevumu pamatsummu kopējā vērtība veido vismaz 50 % no tā neto aktīvu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w:t>
            </w:r>
            <w:r w:rsidR="00000000" w:rsidRPr="00000000" w:rsidDel="00000000">
              <w:rPr>
                <w:b w:val="1"/>
                <w:rtl w:val="0"/>
              </w:rPr>
              <w:t xml:space="preserve">fonds ar sviras finansējumu</w:t>
            </w:r>
            <w:r w:rsidR="00000000" w:rsidRPr="00000000" w:rsidDel="00000000">
              <w:rPr>
                <w:rtl w:val="0"/>
              </w:rPr>
              <w:t xml:space="preserve">  – fonds, kura pārvaldnieks palielina tā riska darījumu apmēru, aizņemoties naudu vai vērtspapīrus vai veicot darījumus ar atvasinātajiem finanšu instrumentiem, vai jebkādā citā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likumprojekta 1. pantā ietvertā likuma 1. panta 46. punktā ietverto definīciju. Vēršam uzmanību, ka Direktīva 2024/927 paredz divus dažādus skaidrojumus tam, kā un kas piešķir aizdevumu. Savukārt no šī brīža redakcijas nav saprotams, ka aizdevumu var izsniegt tieši alternatīvo ieguldījumu fonds kā sākotnējais aizdevums; vai netieši ar tādas trešās personas vai īpašam nolūkam dibinātas sabiedrības starpniecību.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"(8</w:t>
            </w:r>
            <w:r w:rsidR="00000000" w:rsidRPr="00000000" w:rsidDel="00000000">
              <w:rPr>
                <w:vertAlign w:val="superscript"/>
                <w:rtl w:val="0"/>
              </w:rPr>
              <w:t xml:space="preserve">3</w:t>
            </w:r>
            <w:r w:rsidR="00000000" w:rsidRPr="00000000" w:rsidDel="00000000">
              <w:rPr>
                <w:rtl w:val="0"/>
              </w:rPr>
              <w:t xml:space="preserve">) Ja pārvaldnieks plāno veikt šā likuma 5.panta septītās daļas 3.punktā minēto darbību, tas iesniedz Latvijas Bankai dokumentus atbilstoši Eiropas Parlamenta un Padomes 2016. gada 8. jūnija regulas (ES) 2016/1011 par indeksiem, ko izmanto kā etalonus finanšu instrumentos un finanšu līgumos vai ieguldījumu fondu darbības rezultātu mērīšanai, un ar kuru groza direktīvu 2008/48/EK, direktīvu 2014/17/ES un regulu (ES) Nr. 596/2014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normas efektīvas piemērošanas labad ietvert atsauci uz konkrētu regulas vienību. Aicinām izvērtēt arī citas likumprojekta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pants. Aizdevumu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izstrādā, apstiprina un īsteno efektīvu politiku, procedūras un procesu aizdevumu piešķiršanai. Ja pārvaldnieka pārvaldē esošie fondi ir iesaistīti aizdevumu izsniegšanā, tostarp gadījumos, kad minētie fondi ar trešo personu starpniecību iegūst aizdevuma riska darījumus, tie arī kredītriska novērtēšanai un kredītportfeļa pārvaldībai un uzraudzībai īsteno efektīvu politiku, procedūras un procesus, nodrošinot, ka minētā politika, procedūras un procesi ir atjaunināti un efektīvi, un vismaz reizi gadā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noteiktās prasības nepiemēro akcionāra aizdevumu izsniegšanai, ja šādu aizdevumu pamatsumma kopā nepārsniedz 150 % no fonda 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nodrošina, ka tā pārvaldē esoša fonda vienam aizņēmējam izsniegto aizdevumu pamatsumma kopā nepārsniedz 20 % no fonda kapitāla, ja aizņēmējs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komersants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ieguldījumu fonds Ieguldījumu pārvaldes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neattiecas uz robežvērtībām, ierobežojumiem un nosacījumiem, kuri paredzēti Regulā Nr. 345/2013, Regulā Nr. 346/2013 un Regulā Nr. 2015/760.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Pārvaldnieks nodrošina, ka tā pārvaldē esoša aizdevumus izsniedzošā fonda sviras finansējuma apmērs nepārsniedz: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175 %, ja fonds ir atvērts;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300 %, ja fonds ir 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Aizdevumus izsniedzoša fonda sviras finansējuma apmēru nosaka kā fonda riska darījumu apjoma, kas aprēķināts saskaņā ar saistību metodi atbilstoši Regulā Nr. 231/2013 noteiktajām prasībām, attiecību pret fonda neto aktīvu vērtību, izteiktu procentos.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Aprēķinot sviras finansējuma apmēru atbilstoši šā panta sestajai daļai, aizņēmumus, kurus pilnībā sedz aizdevumus izsniedzoša fonda ieguldītāju līgumiskās kapitāla saistības, neiekļauj riska darījumu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aizdevumus izsniedzoša fonda darbībā ir pārkāptas šajā pantā  noteiktās prasības un pārkāpums ir ārpus tā pārvaldnieka kontroles, kas fondu pārvalda, pārvaldnieks saprātīgā termiņā veic vajadzīgos pasākumus, lai labotu situāciju, pienācīgi ņemot vērā aizdevumus izsniedzošā fonda ieguldītāju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Saglabājot šā likuma 60.pantā Latvijas Bankai noteiktās pilnvaras, šā panta piektajā daļā noteiktās prasības sviras finansējuma ierobežojumiem nepiemēro aizdevumus izsniedzošiem fondiem, kuru aizdošanas darbības ietver tikai akcionāru aizdevumu izsniegšanu, ar noteikumu, ka šādu aizdevumu pamatsumma kopā nepārsniedz 150 % no fonda 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trešajā daļā noteikto ieguldījumu ierobežojumu 20 %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 no dienas, kura noteikta fonda darbības noteikumos vai dibināšanas dokumentā vai prospektā, bet ne vēlāk kā 24 mēnešus pēc pirmās parakstīšanās uz fonda ieguldījumu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beidz piemērot, tiklīdz pārvaldnieks sāk pārdot fonda aktīvus nolūkā atpakaļpirkt ieguldījumu daļas fonda likvidācijas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laiku aptur, ja fonda kapitāls tiek palielināts vai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desmitās daļas 3. punktā minētā apturēšana ir ierobežota uz laikposmu, kas ir absolūti nepieciešams, pienācīgi ņemot vērā fonda ieguldītāju intereses, un jebkurā gadījumā tā ilgst ne vairāk kā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Piemērošanas sākuma dienu, kura minēta šā panta desmitās daļas 1.punktā, nosaka, ņemot vērā fonda ieguldāmo aktīvu specifiku un īpašības. Ārkārtas apstākļos Latvijas Banka pēc tam, kad pārvaldnieks iesniedzis pienācīgi pamatotu ieguldījumu plānu, var pagarināt šo termiņu ne vairāk kā par 12 papildu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Pārvaldnieks nodrošina, ka tā pārvaldē esošs fonds nepiešķir aizdevumus: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pārvaldniekam vai pārvaldnieka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turētājbankai  vai trešajai personai, pie kuras turētājbanka drīkst turēt fonda finanšu instrumentus vai citus aktīvus;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kurai pārvaldnieks ir deleģējis darbības saskaņā ar šā likuma 28.pantā noteikto kārtību, vai šīs personas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pārvaldnieku vienā grupā esošai komercsabiedrībai Finanšu instrumentu tirgus likuma 1.panta pirmās daļas 79.punkta izpratnē, izņemot tādu, kura ir finanšu iestāde un kura nefinansē nevienu no šīs daļas 1., 2. un 3.punktā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patērētājam Patērētāju tiesību aizsardzības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fonds izsniedz aizdevumus, ieņēmumus no aizdevumiem, atskaitot visas iespējamās  maksas par to administrēšanu, pilnībā ieskaita šā fonda mantā.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Pārvaldnieks nodrošina, ka tā pārvaldē esošais fonds saglabā 5 % no katra tā aizdevuma pamatsummas vērtības, ko fonds izsniedzis un pēc tam nodevis trešajām personām. Šādu katra aizdevuma procentuālo daļu 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aizdevumiem, kuru termiņš ir līdz astoņiem gadiem – līdz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pārējiem aizdevumiem – vismaz astoņus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Šā panta piecpadsmitajā  daļā noteikto prasību nepiemēro,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sāk pārdot fonda aktīvus nolūkā atpakaļpirkt ieguldījumu daļas fonda likvidācijas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atsavināšana ir nepieciešama, lai izpildītu ierobežojošos pasākumus, kas pieņemti saskaņā ar Līguma par Eiropas Savienības darbību 215.pantu, vai lai izpildītu attiecīgā fonda un tā pārvaldniekam noteiktās darbību regulējošās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aizdevuma pārdošana ir nepieciešama, lai pārvaldnieks varētu īstenot tā pārvaldē esošā fonda ieguldījumu stratēģiju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aizdevumu pārdod, jo ir pasliktinājies ar aizdevumu saistītais risks, ko pārvaldnieks konstatējis šā likuma 25.panta ceturtajā daļā un 25.</w:t>
            </w:r>
            <w:r w:rsidR="00000000" w:rsidRPr="00000000" w:rsidDel="00000000">
              <w:rPr>
                <w:vertAlign w:val="superscript"/>
                <w:rtl w:val="0"/>
              </w:rPr>
              <w:t xml:space="preserve">1</w:t>
            </w:r>
            <w:r w:rsidR="00000000" w:rsidRPr="00000000" w:rsidDel="00000000">
              <w:rPr>
                <w:rtl w:val="0"/>
              </w:rPr>
              <w:t xml:space="preserve"> panta pirmajā daļā minētās pienācīgas rūpības ievērošanas procesā  un riska (arī kredītriska) pārvaldības procesā, un pircējs par šādu pasliktināšanos ir informēts aizdevuma pirkšanas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Latvijas Bankas pieprasījuma pārvaldnieks pierāda atbilstību šā panta sešpadsmitajā daļā izklāstītajiem attiecīgās atkāpes piemērošanas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Pārvaldniekam aizliegts pārvaldīt fondu, kura visa ieguldījumu stratēģija  vai tās daļa pieļauj aizdevumu izsniegšanu ar vienīgu mērķi šos aizdevumus vai riska darījumus nodot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Pārvaldnieks nodrošina, ka tā pārvaldē esošais aizdevumus izsniedzošais fonds ir slēgts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Aizdevumus izsniedzošais fonds var būt atvērts fonds, ja pārvaldnieks spēj pierādīt Latvijas Bankai, ka fonda likviditātes riska pārvaldības sistēma ir atbilstoša tā ieguldījumu stratēģijai un atpakaļpirkšanas politikai un nodrošina atvērta aizdevumu izsniedzoša fonda atbilstību tieši piemērojamos Eiropas Savienības tiesību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panta astoņpadsmitajā daļā noteiktās prasības neskar robežvērtības, ierobežojumus un nosacījumus, kas paredzēti Regulā Nr. 345/2013, Regulā Nr. 346/2013 un Regulā Nr. 2015/760."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likumprojektā ietvertās norādes uz "tiesību aktiem", "normatīvajiem aktiem" u.tml., norādot uz </w:t>
            </w:r>
            <w:r w:rsidR="00000000" w:rsidRPr="00000000" w:rsidDel="00000000">
              <w:rPr>
                <w:u w:val="single"/>
                <w:rtl w:val="0"/>
              </w:rPr>
              <w:t xml:space="preserve">normatīvajiem aktiem noteiktā jomā</w:t>
            </w:r>
            <w:r w:rsidR="00000000" w:rsidRPr="00000000" w:rsidDel="00000000">
              <w:rPr>
                <w:rtl w:val="0"/>
              </w:rPr>
              <w:t xml:space="preserve"> atbilstoši Ministru kabineta 2009. gada 3. februāra noteikumu Nr. 108 "Normatīvo aktu projektu sagatavošanas noteikumi" 63. punktam (sk., piemēram, bet ne tikai, likuma 25.</w:t>
            </w:r>
            <w:r w:rsidR="00000000" w:rsidRPr="00000000" w:rsidDel="00000000">
              <w:rPr>
                <w:vertAlign w:val="superscript"/>
                <w:rtl w:val="0"/>
              </w:rPr>
              <w:t xml:space="preserve">1</w:t>
            </w:r>
            <w:r w:rsidR="00000000" w:rsidRPr="00000000" w:rsidDel="00000000">
              <w:rPr>
                <w:rtl w:val="0"/>
              </w:rPr>
              <w:t xml:space="preserve"> panta 20.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w:t>
            </w:r>
            <w:r w:rsidR="00000000" w:rsidRPr="00000000" w:rsidDel="00000000">
              <w:rPr>
                <w:b w:val="1"/>
                <w:rtl w:val="0"/>
              </w:rPr>
              <w:t xml:space="preserve">28.pants. Pārvaldnieka darbību deleģēšana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uz līguma pamata var deleģēt vienu vai vairākas no šā likuma 5.panta pirmajā, otrajā vai septītajā daļā minētajām darbībām citai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Pārvaldnieks ar pienācīgu rūpību izvēlas personu, kurai tiks deleģēta attiecīgās darbības veikšana, un ņem vērā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ir atbilstoša kvalifikācija, pieredze, nevainojama reputācija un pietiekami resursi deleģēto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ieguldījumu pārvaldīšanu vai riska pārvaldīšanu deleģē,  ievērojot Regulas Nr. 231/2013 78.panta 2.punktā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ieguldījumu pārvaldīšanu vai riska pārvaldīšanu drīkst deleģēt ārvalstī reģistrētai personai, ja Latvijas Banka atzīst, ka šī persona ir pakļauta līdzvērtīgai uzraudzībai kā šīs daļas 2.punktā minētās personas, un Latvijas Banka ar attiecīgo ārvalsts uzraudzības institūciju ir noslēgusi sadarbības līgumu par informācijas apmaiņu uzraudzības jomā, ievērojot  Regulas Nr. 231/2013 78.panta 3.punktā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darbību deleģēšanas pārvaldnieks izstrādā attiecīgu kārtību, kurā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pārvaldnieks lemj par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pārvaldnieks veic deleģēšanas līguma slēgšanu, izpildes uzraudzību un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atbildīgās personas un struktūrvienības par sadarbību ar personu, kurai deleģēta atsevišķu pārvaldnieka darbību veikšana, un šo personu un struktūrvienību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deleģētās darbības izpildes apjoma un kvalitātes nepārtrauktai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ar pārvaldnieka darbību deleģēšanu saistīto risku pārvaldīšanai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kurai dots deleģējums, pārbaudes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pārvaldnieka rīcību, ja persona, kurai dots deleģējums, nepilda vai nevarēs izpildīt deleģēšanas līguma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Deleģēšanas līgumā pārvaldnieks iekļauj vismaz šādus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deleģētās darbības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precīzas deleģētās darbības apjoma un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pārvaldnieka un personas, kurai deleģēta darbība, tiesību un pienākumu aprakstu,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tiesības pastāvīgi uzraudzīt deleģētās darbības veikšanas kvalitāti, tiesības brīvi iepazīties ar visiem dokumentiem un informāciju, kā arī veikt pārbaudi attiecībā uz deleģēto darbību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tiesības jebkurā laikā dot personai, kurai deleģēta darbība, obligāti izpildāmus norādījumus jautājumos, kas saistīti ar deleģētās darbības godprātīgu, kvalitatīvu, savlaicīgu un normatīvajiem aktiem atbilstošu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pārvaldnieka tiesības nekavējoties izbeigt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tiesības iepazīties ar šā panta desmitajā daļā minētajiem dokumentiem un pieprasīt no personas, kurai deleģēta darbība, citu informāciju, kas saistīta ar darbību deleģēšanu un nepieciešama Latvijas Bankas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darbību deleģēšanas citai personai vai grozījumu izdarīšanas deleģēšanas līgumā, kas saistīti ar šā panta ceturtās daļas 1. un 2.punktā minēto, pārvaldnieks iesniedz Latvijas Bankai motivētu iesniegumu par plānoto deleģēšanu vai izmaiņām, nepieciešamības pamatojumu  un deleģēšanas līgumu vai tā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 drīkst uzsākt tai deleģēto  fonda ieguldījumu pārvaldīšanu, klienta finanšu instrumentu portfeļa individuālu pārvaldīšanu vai riska pārvaldīšanu, ja Latvijas Banka mēneša laikā pēc šā panta piektajā daļā minēto dokumentu saņemšanas nav nosūtījusi pārvaldniekam lēmumu, ar kuru aizliedz plānoto darbību deleģēšanu attiecīgajai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Grozījumi, kurus pārvaldnieks plāno izdarīt šā panta sestajā daļā minētajā deleģēšanas līgumā, kas saistīti ar šā panta ceturtās daļas 1. un 2.punktā minēto, stājas spēkā, ja Latvijas Banka mēneša laikā no dienas, kad saņemti šā panta piektajā daļā minētie dokumenti, nav nosūtījusi pārvaldniekam lēmumu, ar kuru aizliedz izdarīt plānotos grozījumus deleģēšanas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 nedrīkst deleģēt darbības,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deleģēšana traucē pārvaldniekam pilnvērtīgi pārvaldīt fondu vai var aizskart fonda ieguldītāju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deleģēšana traucē Latvijas Bankai veikt pārvaldnieka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deleģēšanas līgums neatbilst šā likuma prasībām un nesniedz skaidru un patiesu priekšstatu par pārvaldnieka un personas, kurai deleģēta darbība, paredzamo sadarbību deleģēšanas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darbību deleģēšanas pārvaldnieks kļūst par pastkastītes uzņēmumu Regulas Nr. 231/2013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Pārvaldnieks pastāvīgi nodrošina saņemtā pakalpojuma apjoma un kvalitātes uzraudzību, un, ja nepieciešams, ir tiesīgs nekavējoties izbeigt deleģēšanas līgumu, ja tā izpilde aizskar ieguldītāju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Latvijas Bankai ir tiesības veikt personas, kurai deleģēta darbība, darbības pārbaudi tā atrašanās vai pakalpojuma sniegšanas vietā, iepazīties ar visiem dokumentiem, dokumentu un grāmatvedības reģistriem, izgatavot to kopijas, kā arī pieprasīt no šā pakalpojuma sniedzēja informāciju, kas saistīta ar deleģētās darbības veikšanu un nepieciešama Latvijas Bankas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 ir tiesīga pieprasīt, lai pārvaldnieks, kas deleģējis darbības citai personai, nekavējoties izbeidz deleģēšanas līgumu, ja Latvijas Banka konstatē: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pārvaldnieks neveic deleģētās darbības kvalitātes pastāvīgu uzraudzību vai veic to neregulāri un nepietiekami;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 pārvaldnieks neveic ar deleģēto  darbību saistīto risku pārvaldīšanu vai veic to nepietiekami un nekvalitatīvi;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sniedzēja darbībā būtiskus trūkumus, kuri apdraud vai var apdraudēt pārvaldnieka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kādu no šā panta astotajā daļā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Darbību  deleģēšana citai personai neatbrīvo pārvaldnieku no šajā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Pārvaldnieks vai jebkura cita persona, kurai deleģēta fonda ieguldījumu pārvaldīšana vai riska pārvaldīšana, nedrīkst to deleģēt tālāk fonda turētājbankai vai trešajai personai, pie kuras turētājbanka drīkst turēt finanšu instrumentus vai citus aktīvus, kā arī citai personai, kuras intereses var būt pretrunā ar pārvaldnieka vai fonda ieguldītāju interesēm. Šāda deleģēšana ir pieļaujama izņēmuma gadījumā, ja persona, kurai deleģē pakalpojumu, ir funkcionāli un hierarhiski nošķīrusi fonda ieguldījumu pārvaldīšanas vai riska pārvaldīšanas pakalpojumu izpildi no citām tās darbībām, kas var radīt interešu konfliktu, un nodrošinājusi interešu konfliktu pienācīgu kontroli un pārvaldīšanu, kā arī par to informējusi fonda ieguldītājus.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Persona, kurai deleģēta darbība, drīkst tai uzticētās darbības deleģēt tālāk,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saņemta pārvaldnieka rakstveida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deleģēšanas līguma noslēgšanas pārvaldnieks ir informējis Latvijas Banku par tālāku deleģēšanu un  Latvijas Banka mēneša laikā nav aizliegusi darbības tālāku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kurai tālāk tiek deleģēta darbību veikšana, atbilst šā panta otrās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Ikviena persona, kura deleģē darbību tālāk citai personai, nodrošina, lai darbība tiktu deleģēta, ievērojot šā panta četrpadsmitās daļas nosacījumus, kā arī pastāvīgi uzrauga deleģētās darbības veikšanas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ieguldījumu daļu izplatīšanu veic viens vai vairāki izplatītāji, kas rīkojas savā vārdā, tirgojot fonda ieguldījumu daļas saskaņā ar Finanšu instrumentu tirgus likumu vai izmantojot uz apdrošināšanu balstītus ieguldījumu produktus saskaņā ar Apdrošināšanas un pārapdrošināšanas izplatīšanas likumu, šādu papildpakalpojumu veikšanu neuzskata par pārvaldnieka darbības deleģēšanu, uz kuru attiecas šā panta prasības, neatkarīgi no tā, vai starp pārvaldnieku un izplatītāju ir noslēgts izplatīšanas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Prasības un noteikumus pārvaldnieka  darbību deleģēšanai nosaka Regula Nr. 231/2013."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kādēļ likuma 28. panta astotajā daļā lietots termins "sabiedrība". Ja nepieciešams,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"(1) Par pārvaldnieka fonda līdzekļiem iegūto nekustamo īpašumu nostiprina zemesgrāmatā, bet iegūtās kapitālsabiedrības kapitāla daļas reģistrē komercreģistrā. Minētā nekustamā īpašuma nostiprināšana zemesgrāmatā vai kapitāla daļu reģistrācija komercreģistrā veicama uz pārvaldnieka vārda ar atzīmi, ka nekustamo īpašumu vai kapitāla daļas neiekļauj pārvaldnieka mantā pārvaldnieka — juridiskās personas — maksātnespējas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Aizdevumu no pārvaldnieka fonda līdzekļiem, kas paredzēts ieguldījumam nekustamajā īpašumā, nodrošina ar hipotēku par labu pārvaldniekam, izdarot atzīmi, ka attiecīgais nekustamais īpašums ir nodrošinājums aizdevumam no konkrētā fonda līdzekļiem un ka to nedrīkst apgrūtināt un atsavināt bez pārvaldnieka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fonds dibināts kā komandītsabiedrība vai akciju sabiedrība, par šāda fonda līdzekļiem iegūto nekustamo īpašumu nostiprina zemesgrāmatā, bet iegūtās kapitālsabiedrības kapitāla daļas reģistrē komercreģistrā. Minētā nekustamā īpašuma nostiprināšana zemesgrāmatā vai kapitāla daļu reģistrācija komercreģistrā veicama uz fonda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terminoloģiju pirmajā daļā. Atbilstoši Komerclikuma 134. panta pirmajai daļai, kapitālsabiedrību (SIA un AS) pamatkapitāls sastāv no pamatkapitāla daļu vai akciju nominālvērtību kopsummas. Sabiedrības ar ierobežotu atbildību (SIA) pamatkapitālu veido pamatkapitāla daļas, savukārt akciju sabiedrības (AS) pamatkapitālu veido akcijas. Vārdus "kapitāla daļas" var aizvietot, piemēram, ar vārdiem "pamatkapitāla daļas (akcijas)".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"(12) Licencēts dalībvalsts pārvaldnieks drīkst izplatīt Latvijā tāda dalībvalsts fonda ieguldījumu daļas, kurš galvenokārt iegulda konkrētas komercsabiedrības akcijās, šīs konkrētas komercsabiedrības vai arī ar to ciešās attiecībās esošu komercsabiedrību darbiniekiem, ja tas notiek darbinieku uzkrājumu shēmu vai darbinieku līdzdalības shēmu ietvaros. Šāda fonda ieguldījumu daļu izplatīšanai minētajiem darbiniekiem nepiemēro nekādas prasības papildus tām, kuras piemēro fonda izcelsmes dalībvalstī."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"komercsabiedrība" apzīmē gan pilnsabiedrību, gan komandītsabiedrību, gan sabiedrību ar ierobežotu atbildību, gan akciju sabiedrību. Savukārt, termins "akcija" ir attiecināms tikai uz akciju sabiedrību. Ja normas mērķis ir raksturot ieguldīšanu tikai akciju sabiedrību akcijās, tad tiesību normu ir nepieciešams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pants. papildināt pantu ar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w:t>
            </w:r>
            <w:r w:rsidR="00000000" w:rsidRPr="00000000" w:rsidDel="00000000">
              <w:rPr>
                <w:rtl w:val="0"/>
              </w:rPr>
              <w:t xml:space="preserve">, 6.</w:t>
            </w:r>
            <w:r w:rsidR="00000000" w:rsidRPr="00000000" w:rsidDel="00000000">
              <w:rPr>
                <w:vertAlign w:val="superscript"/>
                <w:rtl w:val="0"/>
              </w:rPr>
              <w:t xml:space="preserve">3</w:t>
            </w:r>
            <w:r w:rsidR="00000000" w:rsidRPr="00000000" w:rsidDel="00000000">
              <w:rPr>
                <w:rtl w:val="0"/>
              </w:rPr>
              <w:t xml:space="preserve"> un 6.</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Pārvaldnieks par Latvijā dibināta fonda turētājbanku drīkst izvēlēties citā dalībvalstī reģistrētu kredītiestādi tikai saņemot Latvijas Bankas atļauju, ja vienlaikus izpildās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trūkst tādu turētājbankas pakalpojumu sniedzēju, kas varētu efektīvi apmierināt fonda vajadzības, ņemot vērā fonda  ieguldījumu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dalībvalsts fondu pārvaldnieku vārdā turēto fondu aktīvu kopsumma Latvijas turētājbanku tirgū nepārsniedz 50 miljardus </w:t>
            </w:r>
            <w:r w:rsidR="00000000" w:rsidRPr="00000000" w:rsidDel="00000000">
              <w:rPr>
                <w:i w:val="1"/>
                <w:rtl w:val="0"/>
              </w:rPr>
              <w:t xml:space="preserve">euro</w:t>
            </w:r>
            <w:r w:rsidR="00000000" w:rsidRPr="00000000" w:rsidDel="00000000">
              <w:rPr>
                <w:rtl w:val="0"/>
              </w:rPr>
              <w:t xml:space="preserve"> vai līdzvērtīgu summu citā valūtā. Aprēķinot minēto aktīvu kopsummu, turētājbanku pašu aktīvi netiek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Lai saņemtu šā panta 6.</w:t>
            </w:r>
            <w:r w:rsidR="00000000" w:rsidRPr="00000000" w:rsidDel="00000000">
              <w:rPr>
                <w:vertAlign w:val="superscript"/>
                <w:rtl w:val="0"/>
              </w:rPr>
              <w:t xml:space="preserve">1</w:t>
            </w:r>
            <w:r w:rsidR="00000000" w:rsidRPr="00000000" w:rsidDel="00000000">
              <w:rPr>
                <w:rtl w:val="0"/>
              </w:rPr>
              <w:t xml:space="preserve"> daļā minēto atļauju, pārvaldnieks iesniedz Latvijas Bankā iesniegumu, kurā pamato atbilstību šā panta 6.</w:t>
            </w:r>
            <w:r w:rsidR="00000000" w:rsidRPr="00000000" w:rsidDel="00000000">
              <w:rPr>
                <w:vertAlign w:val="superscript"/>
                <w:rtl w:val="0"/>
              </w:rPr>
              <w:t xml:space="preserve">1</w:t>
            </w:r>
            <w:r w:rsidR="00000000" w:rsidRPr="00000000" w:rsidDel="00000000">
              <w:rPr>
                <w:rtl w:val="0"/>
              </w:rPr>
              <w:t xml:space="preserve"> daļas 1. 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Latvijas Banka  izvērtē tādu turētājbankas pakalpojumu trūkumu, kuri varētu efektīvi apmierināt attiecīgā fonda vajadzības, ņemot vērā tā ieguldījumu stratēģiju, un divu mēnešu laikā no šā panta 6.</w:t>
            </w:r>
            <w:r w:rsidR="00000000" w:rsidRPr="00000000" w:rsidDel="00000000">
              <w:rPr>
                <w:vertAlign w:val="superscript"/>
                <w:rtl w:val="0"/>
              </w:rPr>
              <w:t xml:space="preserve">2</w:t>
            </w:r>
            <w:r w:rsidR="00000000" w:rsidRPr="00000000" w:rsidDel="00000000">
              <w:rPr>
                <w:rtl w:val="0"/>
              </w:rPr>
              <w:t xml:space="preserve"> daļā minētā iesnieguma saņemšanas pieņem lēmumu par atļauju vai aizliegumu izvēlēties par fonda turētājbanku  citā dalībvalstī reģistrētu kredītiestādi.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Latvijas Banka par  lēmumu atļaut par fonda turētājbanku izvēlēties citā dalībvalstī reģistrētu kredītiestādi informē Eiropas Vērtspapīru un tirgu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w:t>
            </w:r>
            <w:r w:rsidR="00000000" w:rsidRPr="00000000" w:rsidDel="00000000">
              <w:rPr>
                <w:vertAlign w:val="superscript"/>
                <w:rtl w:val="0"/>
              </w:rPr>
              <w:t xml:space="preserve">2</w:t>
            </w:r>
            <w:r w:rsidR="00000000" w:rsidRPr="00000000" w:rsidDel="00000000">
              <w:rPr>
                <w:rtl w:val="0"/>
              </w:rPr>
              <w:t xml:space="preserve"> daļa, iespējams, ir pretrunā ar 6.</w:t>
            </w:r>
            <w:r w:rsidR="00000000" w:rsidRPr="00000000" w:rsidDel="00000000">
              <w:rPr>
                <w:vertAlign w:val="superscript"/>
                <w:rtl w:val="0"/>
              </w:rPr>
              <w:t xml:space="preserve">1</w:t>
            </w:r>
            <w:r w:rsidR="00000000" w:rsidRPr="00000000" w:rsidDel="00000000">
              <w:rPr>
                <w:rtl w:val="0"/>
              </w:rPr>
              <w:t xml:space="preserve"> daļu. No tiesību normas un anotācijas nav iespējams secināt, kāpēc iesniegumā nav jāpamato atbilstība arī otram kritērijam, ja tiem jāizpildās vienlaicīgi. Ja patiešām pārvaldniekam atbilstība otram kritērijam nav jāpamato, tad tas jāizskaidro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Megija Ķelle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pants. "3) fonda riska profils, tai skaitā tirgus risks, likviditātes risks, darījuma partnera risks, citi riski, arī operacionālais risks, un fonda kopējais sviras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deleģētajiem fonda ieguldījumu pārvaldīšanas vai riska pārvaldīšanas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informāciju par personām, kurām deleģēti pakalpojumi, norādot to nosaukumu un dibināšanas vietu vai pakalpojuma sniegšanas vietu vai filiāli,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informāciju par to, vai persona, kurai ir deleģēti pakalpojumi, ir ciešas attiecības ar pārvaldnieku, vai tā ir saņēmusi licenci vai ir pakļauta ieguldījumu pārvaldes pakalpojumu sniegšanas regulējumam,  attiecīgi norādot personas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pilna darba laika ekvivalenta izteiksmē noteiktu nodarbināto darbinieku skaitu (turpmāk - cilvēkresursu apjoms), kuru pārvaldnieks tā organizatoriskās struktūras ietvarā nodarbina ikdienas fonda ieguldījumu pārvaldīšanas vai riska pārvaldīšanas pakalpojumu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to darbību sarakstu un aprakstu, kas saistītas ar deleģētajiem fonda ieguldījumu pārvaldīšanas un riska pārvaldīšanas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to fonda aktīvu apjomu un procentuālo daļu, uz kuru attiecas vienošanās par fonda ieguldījumu pārvaldīšanas pakalpojuma deleģēšanu, ja šis pakalpojums ir deleģēts,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cilvēkresursu apjomu, kuru pārvaldnieks nodarbina, lai pārraudzītu vienošanos par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pārvaldnieka periodiski veikto pārbaužu skaitu, lai uzraudzītu, vai deleģētie pakalpojumi tiek veikti ar pienācīgu rūpību, šo pārbaužu datumus, konstatēto problēmu sarakstu un šo problēmu risināšanai nodrošināto pasākumu sarakstu, kā arī datumu, līdz kuram minētie pasākumi ir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ja ir vienošanās par tālāku deleģēšanu – šā punkta "a", "b", "d" un "e" apakšpunktā norādīto informāciju attiecībā uz personām, kurām tālāk deleģē pakalpojumu, un darbībām, kas saistītas ar tālāk deleģēto fonda ieguldījumu pārvaldes un riska pārvaldes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vienošanās par deleģēšanu un tālāku deleģēšanu sākuma un beigu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vai nu izslēgt likuma 59. panta piekto daļu u.tml. normas, vai sniegt pamatotu skaidrojumu par to ietveršanas nepieciešamību. Citastarp norādām, ka Eiropas Savienības regulas piemērošanas jomu nosaka pati regula.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pants. "5) kas paredzēta tiesību aktos nodokļu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w:t>
            </w:r>
            <w:r w:rsidR="00000000" w:rsidRPr="00000000" w:rsidDel="00000000">
              <w:rPr>
                <w:u w:val="single"/>
                <w:rtl w:val="0"/>
              </w:rPr>
              <w:t xml:space="preserve">normatīvo aktu</w:t>
            </w:r>
            <w:r w:rsidR="00000000" w:rsidRPr="00000000" w:rsidDel="00000000">
              <w:rPr>
                <w:rtl w:val="0"/>
              </w:rPr>
              <w:t xml:space="preserve">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vairākās vietās likumā aizstāt vārdu "pakalpojums" ar vārdu "darbība" v.tml. (sk., piemēram, likumprojekta 1. pantu). Aicinām anotācijā sniegt pamatojumu attiecīgajiem grozījumiem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27.01.2026.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27.01.2026.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Atzinumi_25-TA-2104.docx</dc:title>
</cp:coreProperties>
</file>

<file path=docProps/custom.xml><?xml version="1.0" encoding="utf-8"?>
<Properties xmlns="http://schemas.openxmlformats.org/officeDocument/2006/custom-properties" xmlns:vt="http://schemas.openxmlformats.org/officeDocument/2006/docPropsVTypes"/>
</file>