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septembrim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septembrim (pusgada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 pielikumā, 6. pielikumā, 7. pielikumā norādīt informāciju atbilstoši KPVIS pieejamajai aktuālajai informācijai par IZM pārziņā esošo AF atskaites punktu un mērķu izpildes statusu, tai skaitā informāciju par to, ka ir notikusi atbildības maiņa par 55. un 57. rādītāju izpildi no IZM uz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septembrim (pusgada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pusgada informatīvajā ziņojumā iekļaut informāciju,  ka MK noteikumos par 1.1.1.1.pasākuma “Praktiskas ievirzes pētījumi” (12.01.2016 noteikumi Nr.34) un MK noteikumos par 1.1.1.2.pasākuma “Pēcdoktorantūras pētniecības atbalsts” ieviešanu (19.01.2016 noteikumi Nr.50) nav nepieciešams precizēt rādītāja i.1.1.1.h “Jauno zinātnieku skaits (pilnas slodzes ekvivalents), kuriem projekta īstenošanas ietvaros pilnveidota kompetence, ieskaitot karjeras izaugsmes un personāla atjaunotnes procesus” (turpmāk – rādītājs i.1.1.1.h) vērtības  atbilstoši veiktajiem grozījumiem Darbības programmā, ar kuriem samazināta šī rādītāja plānotā vērtība no 403 uz 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1.1.1.1.pasākuma un 1.1.1.2.pasākuma MK noteikumos rādītāja i.1.1.1.h vērtība netika grozīta, jo bija plānots to precizēt pie kārtējiem 1.1.1.1.pasākuma un 1.1.1.2.pasākuma MK noteikumu grozījumiem, taču nav bijusi nepieciešamība tādus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rādītāja i.1.1.1.h plānotās vērtības būtisku samazinājumu Darbības programmā (no 403 uz 172), IZM nesaskata lietderību šādiem grozījumiem atbilstošajos MK noteikumos,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sasniegtā rādītāja i.1.1.1.h vērtība jāziņo EK attiecībā pret darbības programmā noteiktajām plānotajām vērtībām. MK noteikumos plānotās vērtības to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rādītāja i.1.1.1.h vērtība darbības programmā ar grozījumiem tika samazināta atbilstoši esošo projektu līgumos plānotajām vērtībām. Līdz ar to 1.1.1.1 pasākuma līgumos grozījumi nav nepieciešami, savukārt 1.1.1.2. pasākumā CFLA nepieciešams precizēt rādītāja sasniedzamo vērtību KPVIS virsprojekta līmenī un projektā Nr. 1.1.1.2/16/I/001;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veiktas atbilstošas izmaiņas 1.1.1. SAM rādītāju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 ka grozījumu veikšana 1.1.1.1.pasākuma un 1.1.1.2.pasākuma MK noteikumos, lai precizētu rādītāja i.1.1.1.h vērtību, būtu tehniska, tā neietekmē 1.1.1.1 pasākuma un 1.1.1.2. pasākuma īstenošanu pēc būtības, tā nerada finanšu korekciju riskus finansējuma saņēmējiem, vienlaikus tā būtu administratīvu slogu radoša.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grozījumus 1.1.1.1.pasākuma un 1.1.1.2.pasākuma MK noteikumos, lai samazinātu rādītāja i.1.1.1.h vērtību,  IZM neplāno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Ministru kabineta protokollēmumu ar jaunu punktu šādā redakcijā:  “Centrālajai finanšu un līgumu aģentūrai precizēt 1.1.1.2.pasākuma “Pēcdoktorantūras pētniecības atbalsts” iznākuma rādītāja i.1.1.1.h “Jauno zinātnieku skaits (pilnas slodzes ekvivalents), kuriem projekta īstenošanas ietvaros pilnveidota kompetence, ieskaitot karjeras izaugsmes un personāla atjaunotnes procesus” vērtību KPVIS virsprojekta līmenī atbilstoši aktuālajai Darbības programmas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septembrim (pusgada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situācijas aprakstu, kas pamato ierobežojumus 4.2.1.1.pasākuma “Infrastruktūras izveide starpnozaru sadarbības un atbalsta sistēmas izveidei bērnu attīstībai” un 4.2.1.2.pasākuma “Izveidot asistīvo tehnoloģiju (tehnisko palīglīdzekļu) apmaiņas sistēmu izglītības iestādēm” noteikumu projektu izstrādei atbilstoši 25. aprīlī MK apstiprinātajam laika grafikam: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agrīnā preventīvā atbalsta sistēmu Latvijā bērnu attīstības vajadzību savlaicīgai identificēšanai un reaģēšanai, vairākām valsts pārvaldes iestādēm kopīgi sadarbojoties jāizstrādā koncepts par nepieciešamajām strukturālām reformām. Šobrīd norit darbs pie tiesību aktu pakotnes, lai ar reformas ieviešanu saistītās izmaiņas veiktu arī likumdošanā, kas cita starpā ietver arī jauna likuma bērnu attīstības vajadzību atbalstam izstrādi. Ņemot vērā, ka minētā likumprojekta apstiprināšana saskaņā ar noteikumu projekta “Eiropas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 (23-TA-1129) protokollēmuma projektu paredzēta līdz 2024. gada 30. martam, ir nepieciešams pieņemt MK lēmumu, ka minēto noteikumu projektu izstrāde tiks uzsākta pēc minētā likumprojekta pieņemšanas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šādu preventīvās bērnu atbalsta sistēmas attīstības Latvijā ceļa karti ir vairākkārt sniegta informācija Eiropas Komisijai ikgadējās progresa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lūdzam ar jaunu punktu papildināt Ministru kabineta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pieņem zināšanai, ka 4.2.1.1.pasākuma “Infrastruktūras izveide starpnozaru sadarbības un atbalsta sistēmas izveidei bērnu attīstībai” un 4.2.1.2.pasākuma “Izveidot asistīvo tehnoloģiju (tehnisko palīglīdzekļu) apmaiņas sistēmu izglītības iestādēm” Ministru kabineta noteikumu projektu izstrāde tiks uzsākta pēc likumprojekta bērnu attīstības vajadzību atbalstam pieņemšanas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septembrim (pusgada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 pielikumā norādīt aktuālos izpildes statusus IZM atbildībā esošajiem ES fondu pasākumiem (informācija par aktuālajiem izpildes statusiem sniegta ar IZM  20.08.2023 vēstulē Nr. 4-4.1e/23/2279 “Par investīciju ieviešanas paplašināto laika grafiku”) un pārklasificēt pasākumus 1.1.1.5., 1.1.1.8., 1.1.1.9. uz sadaļu “zema riska regulējums”, ņemot vērā, ka šiem pasākumiem ir izstrādāti MK noteikumu projekts, ir uzsākta saskaņošana TAP, ir iesniegti kritēriji izskatīšanai AK un šobrīd netiek plānotas būtiskas nobīdes MK noteikumu iesniegšanas apstiprināšanai MK un atlases uzsākšanas datumos, tāpat arī pasākuma 4.2.2.9. 1. kārtu un 2. kārtu pārklasificēt uz sadaļu "zema riska regulējums", ņemot vērā, ka pēdējā saskaņošanas kārtā saņemti pozitīvi atzinumi un tuvākajā laikā noteikumu projekti tiks iesniegti izskatīšanai Ministru kabinetā. Tāpat lūdzam  precizēt laika grafiku atbilstoši faktiskajai situācijai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 iesniegšana apstiprināšanai MK: 2023.g. IV cet.; atlases uzsākšana: 2023.g.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 saskaņošanas uzsākšana TAP 2023.g. IV cet., iesniegšana apstiprināšanai MK: 2024.g. I cet., atlases uzsākšana –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 iesniegšana apstiprināšanai MK: 2023.g.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 plānotais iesniegšanas datums Apakškomitejā: 2023.g. IV cet.,  saskaņošanas uzsākšana TAP: 2023.g. IV cet.,  iesniegšana apstiprināšanai MK: 2024.g. I cet., atlases uzsākšana: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 plānotais iesniegšanas datums Apakškomitejā: 2024.g. I cet.,  saskaņošanas uzsākšana TAP: 2024.g. I cet.,  iesniegšana apstiprināšanai MK: 2024.g. II cet., atlases uzsākšana: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 iesniegšana apstiprināšanai MK: 2023.g. 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1.1.1.9. - iesniegšana apstiprināšanai MK: 2023.g. 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2.1.1.5. - plānotais iesniegšanas datums Apakškomitejā: 2023.g. IV cet.,  saskaņošanas uzsākšana TAP: 2023.g. IV cet.,  iesniegšana apstiprināšanai MK: 2024.g. I cet., atlases uzsākšana: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 normatīvā regulējuma izstrādi pārcelt uz sadaļu "Regulējuma izstrāde pēc 2023.g." Pamatojumus skat. atzinuma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 normatīvā regulējuma izstrādi pārcelt uz sadaļu "Regulējuma izstrāde pēc 2023.g." Pamatojumus skat. atzinuma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4.2.1.4. - plānotais iesniegšanas datums Apakškomitejā: 2023.g. IV cet., plānotais iesniegšanas datums Uzraudzības komitejā: 2023.g. IV cet.,  saskaņošanas uzsākšana TAP: 2023.g. IV cet.,  iesniegšana apstiprināšanai MK: 2024.g. I cet., atlases uzsākšana: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 plānotais iesniegšanas datums Apakškomitejā: 2023.g. IV cet., plānotais iesniegšanas datums Uzraudzības komitejā: 2024.g. I cet.,  saskaņošanas uzsākšana TAP: 2023.g. III cet.,  iesniegšana apstiprināšanai MK: 2023.g. IV cet., atlases uzsākšana: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4.2.1.8. - saskaņošanas uzsākšana TAP: 2024.g. I cet.,  iesniegšana apstiprināšanai MK: 2024.g. II cet., atlases uzsākšana: 2024.g.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 - plānotais iesniegšanas datums Apakškomitejā: 2023.g. IV cet., plānotais iesniegšanas datums Uzraudzības komitejā: 2023.g. IV cet.,  saskaņošanas uzsākšana TAP: 2023.g. IV cet.,  iesniegšana apstiprināšanai MK: 2024.g. I cet., atlases uzsākšana: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 saskaņošanas uzsākšana TAP: 2024.g. I cet.,  iesniegšana apstiprināšanai MK: 2024.g. II cet., atlases uzsākšana: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 - plānotais iesniegšanas datums Apakškomitejā: 2023.g. III cet., plānotais iesniegšanas datums Uzraudzības komitejā: 2023.g. IV cet.,  saskaņošanas uzsākšana TAP: 2023.g. III cet.,  iesniegšana apstiprināšanai MK: 2023.g. IV cet., atlases uzsākšana: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4.2.2.4. - plānotais iesniegšanas datums Apakškomitejā: 2023.g. III cet., plānotais iesniegšanas datums Uzraudzības komitejā: 2023.g. III cet.,  saskaņošanas uzsākšana TAP: 2023.g. III cet.,  iesniegšana apstiprināšanai MK: 2023.g. IV cet., atlases uzsākšana: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 plānotais iesniegšanas datums Apakškomitejā: 2023.g. IV cet., plānotais iesniegšanas datums Uzraudzības komitejā: 2023.g. IV cet.,  saskaņošanas uzsākšana TAP: 2023.g. IV cet.,  iesniegšana apstiprināšanai MK: 2024.g. I cet., atlases uzsākšana: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4.2.2.9. 1.k. - iesniegšana apstiprināšanai MK: 2023.g. III cet., atlases uzsākšana: 2023.g.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4.2.2.9. 2.k. - iesniegšana apstiprināšanai MK: 2023.g. III cet., atlases uzsākšana: 2023.g.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4.2.2.10. - plānotais iesniegšanas datums Apakškomitejā: 2023.g. IV cet., saskaņošanas uzsākšana TAP: 2023.g. IV cet.,  iesniegšana apstiprināšanai MK: 2024.g. I cet., atlases uzsākšana: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 saskaņošanas uzsākšana TAP: 2024.g. I cet.,  iesniegšana apstiprināšanai MK: 2024.g. II cet., atlases uzsākšana: 2024.g.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 plānotais iesniegšanas datums Apakškomitejā: 2023.g. IV cet., plānotais iesniegšanas datums Uzraudzības komitejā: 2023.g. IV cet.,  saskaņošanas uzsākšana TAP: 2023.g. IV cet.,  iesniegšana apstiprināšanai MK: 2024.g. I cet., atlases uzsākšana: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4.2.3.2. - plānotais iesniegšanas datums Apakškomitejā: 2023.g. IV cet., plānotais iesniegšanas datums Uzraudzības komitejā:  2023.g. IV cet.,  saskaņošanas uzsākšana TAP: 2023.g. IV cet.,  iesniegšana apstiprināšanai MK: 2024.g. I cet., atlases uzsākšana: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 - atlases uzsākšana: 2023.g.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4.2.4.2. - plānotais iesniegšanas datums Apakškomitejā: 2023.g. IV cet., plānotais iesniegšanas datums Uzraudzības komitejā: 2023.g. IV cet.,  saskaņošanas uzsākšana TAP: 2023.g. IV cet.,  iesniegšana apstiprināšanai MK: 2024.g. I cet., atlases uzsākšana: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 plānotais iesniegšanas datums Apakškomitejā: 2023.g. IV cet., plānotais iesniegšanas datums Uzraudzības komitejā: 2023.g. IV cet.,  saskaņošanas uzsākšana TAP: 2023.g. IV cet.,  iesniegšana apstiprināšanai MK: 2024.g. I cet., atlases uzsākšana: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 plānotais iesniegšanas datums Apakškomitejā: 2023.g. IV cet., plānotais iesniegšanas datums Uzraudzības komitejā: 2023.g. IV cet.,  saskaņošanas uzsākšana TAP: 2023.g. IV cet.,  iesniegšana apstiprināšanai MK: 2024.g. I cet., atlases uzsākšana:  2024.g. I cet.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septembrim (pusgada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š.g. 10. augustā CFLA izsludināja projektu iesniegumu atlasi arī 4.2.2.5. pasākumam "Dalība starptautiskos izglītības pētījumos izglītības kvalitātes monitoringa sistēmas attīstībai un nodrošināšanai" un š.g. 11. augustā – 4.2.2.7. pasākumam “Indukcijas gada ieviešana pedagogu sagatavošanas studiju programmās”, aicinām papildināt informatīvā ziņojuma 5.lpp. (Kopsavilkums) trešo paragrāfu, kurā uzskaitītas jomas ar uzsāktajām atlasēm, atsaucoties arī uz šiem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ir uzsākusi pirmās projektu atlases par 85 milj. euro kopā investīcijām tādās jomās kā mājsaimniecību siltumapgādes sistēmu uzlabošana gaisa piesārņojuma mazināšanai, atbalsts bērniem ar smagu diagnozi vai funkcionāliem traucējumiem, iespējamu vai esošu invaliditāti un viņu ģimenes locekļiem, pirmsskolas izglītības iestāžu infrastruktūras attīstība, plūdu risku samazināšana un publiskās ārtelpas attīstība, </w:t>
            </w:r>
            <w:r w:rsidR="00000000" w:rsidRPr="00000000" w:rsidDel="00000000">
              <w:rPr>
                <w:u w:val="single"/>
                <w:rtl w:val="0"/>
              </w:rPr>
              <w:t xml:space="preserve">dalība starptautiskajos izglītības pētījumos un  indukcijas gada ieviešana pedagogu sagatavošanas studiju programmās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23-TA-1988</w:t>
    </w:r>
    <w:r>
      <w:br/>
    </w:r>
    <w:r w:rsidR="00000000" w:rsidRPr="00000000" w:rsidDel="00000000">
      <w:rPr>
        <w:rtl w:val="0"/>
      </w:rPr>
      <w:t xml:space="preserve">Izdrukāts 24.08.2023.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23-TA-1988</w:t>
    </w:r>
    <w:r>
      <w:br/>
    </w:r>
    <w:r w:rsidR="00000000" w:rsidRPr="00000000" w:rsidDel="00000000">
      <w:rPr>
        <w:rtl w:val="0"/>
      </w:rPr>
      <w:t xml:space="preserve">Izdrukāts 24.08.2023.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Atzinumi_23-TA-1988.docx</dc:title>
</cp:coreProperties>
</file>

<file path=docProps/custom.xml><?xml version="1.0" encoding="utf-8"?>
<Properties xmlns="http://schemas.openxmlformats.org/officeDocument/2006/custom-properties" xmlns:vt="http://schemas.openxmlformats.org/officeDocument/2006/docPropsVTypes"/>
</file>