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 aprīļa noteikumos Nr. 212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2024. gada 31. oktobrī Ministru komitejas ES fondu jautājumos sēdē pieņemto lēmumu pārdalīt ES fondu (t.sk.) elastības finansējumu  (bez nacionālā līdzfinansējuma)  kopumā 15 303 003  EUR  apmērā pārtikas atbalsta sniegšanas turpināšanai trūcīgām un krīzes situācijā nonākušām mājsaimniecībām ESF+ programmas materiālās nenodrošinātības mazināšanai 2021.–2027. gadam ietvaros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papildinot to ar izvērstu informāciju par 4.3.4.2.pasākuma pirmās atlases kārtai </w:t>
            </w:r>
            <w:r w:rsidR="00000000" w:rsidRPr="00000000" w:rsidDel="00000000">
              <w:rPr>
                <w:b w:val="1"/>
                <w:rtl w:val="0"/>
              </w:rPr>
              <w:t xml:space="preserve">izsludināto finansējumu</w:t>
            </w:r>
            <w:r w:rsidR="00000000" w:rsidRPr="00000000" w:rsidDel="00000000">
              <w:rPr>
                <w:rtl w:val="0"/>
              </w:rPr>
              <w:t xml:space="preserve"> (t.i. pieejamais kopējais attiecināmais finansējums ne vairāk kā 1 860 668 euro, tai skaitā Eiropas Sociālā fonda Plus finansējumu – 1 581 568 euro un valsts budžeta līdzfinansējumu – 279 100 euro), </w:t>
            </w:r>
            <w:r w:rsidR="00000000" w:rsidRPr="00000000" w:rsidDel="00000000">
              <w:rPr>
                <w:b w:val="1"/>
                <w:rtl w:val="0"/>
              </w:rPr>
              <w:t xml:space="preserve">projektos apstiprināto finansējumu</w:t>
            </w:r>
            <w:r w:rsidR="00000000" w:rsidRPr="00000000" w:rsidDel="00000000">
              <w:rPr>
                <w:rtl w:val="0"/>
              </w:rPr>
              <w:t xml:space="preserve">, </w:t>
            </w:r>
            <w:r w:rsidR="00000000" w:rsidRPr="00000000" w:rsidDel="00000000">
              <w:rPr>
                <w:b w:val="1"/>
                <w:rtl w:val="0"/>
              </w:rPr>
              <w:t xml:space="preserve">1.kārtā atlikušo finansējumu.</w:t>
            </w:r>
            <w:r w:rsidR="00000000" w:rsidRPr="00000000" w:rsidDel="00000000">
              <w:rPr>
                <w:rtl w:val="0"/>
              </w:rPr>
              <w:t xml:space="preserve">  Vēršam uzmanību, ka noteikumu grozījumu projekts paredz finansējuma pārdali no 4.3.4.2.pasākuma 1.kārtas, kurā projekti atrodas īstenošanas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w:t>
            </w:r>
            <w:r w:rsidR="00000000" w:rsidRPr="00000000" w:rsidDel="00000000">
              <w:rPr>
                <w:b w:val="1"/>
                <w:rtl w:val="0"/>
              </w:rPr>
              <w:t xml:space="preserve"> anotācijā sniegt informāciju par 2.kārtai plānoto finansējumu.</w:t>
            </w:r>
            <w:r w:rsidR="00000000" w:rsidRPr="00000000" w:rsidDel="00000000">
              <w:rPr>
                <w:rtl w:val="0"/>
              </w:rPr>
              <w:t xml:space="preserve"> 2024. gada jūlijā noslēdzās 4.3.4.2. pasākuma projektu 1. kārtas atlase. Atklātu projektu iesniegumu atlasi bija plānots organizēt vairākās kārtās, kamēr ir pieejams finansējums. Atbilstoši plānotajai finansējuma pārdalei (samazinājumam), attiecīgi samazinās finansējuma apmērs nākamajām atlases kārtām, ja tādas tiek plānotas.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Projektu iesniegumu atlases kārtu izsludina par ne vairāk kā 1 860 668 </w:t>
            </w:r>
            <w:r w:rsidR="00000000" w:rsidRPr="00000000" w:rsidDel="00000000">
              <w:rPr>
                <w:i w:val="1"/>
                <w:rtl w:val="0"/>
              </w:rPr>
              <w:t xml:space="preserve">euro</w:t>
            </w:r>
            <w:r w:rsidR="00000000" w:rsidRPr="00000000" w:rsidDel="00000000">
              <w:rPr>
                <w:rtl w:val="0"/>
              </w:rPr>
              <w:t xml:space="preserve">, tai skaitā Eiropas Sociālā fonda Plus finansējumu – 1 581 568 </w:t>
            </w:r>
            <w:r w:rsidR="00000000" w:rsidRPr="00000000" w:rsidDel="00000000">
              <w:rPr>
                <w:i w:val="1"/>
                <w:rtl w:val="0"/>
              </w:rPr>
              <w:t xml:space="preserve">euro</w:t>
            </w:r>
            <w:r w:rsidR="00000000" w:rsidRPr="00000000" w:rsidDel="00000000">
              <w:rPr>
                <w:rtl w:val="0"/>
              </w:rPr>
              <w:t xml:space="preserve"> un valsts budžeta līdzfinansējumu – 279 100 </w:t>
            </w:r>
            <w:r w:rsidR="00000000" w:rsidRPr="00000000" w:rsidDel="00000000">
              <w:rPr>
                <w:i w:val="1"/>
                <w:rtl w:val="0"/>
              </w:rPr>
              <w:t xml:space="preserve">euro</w:t>
            </w:r>
            <w:r w:rsidR="00000000" w:rsidRPr="00000000" w:rsidDel="00000000">
              <w:rPr>
                <w:rtl w:val="0"/>
              </w:rPr>
              <w:t xml:space="preserve">. Ja attiecīgajā projektu iesniegumu atlasē neapstiprina projektu iesniegumus par visu projektu iesniegumu atlases kārtai pieejamo kopējo attiecināmo finansējumu, finansējuma atlikums tiek pārplānots nākamajām projektu iesniegumu atlases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nebūtu precizējams/ veicami grozījumi Ministru kabineta (turpmāk - MK) noteikumu 9.punktā. Vēršam uzmanību, ja MK noteikumu grozījumu projekts paredz izmaiņas finansējumā starp viena specifiskā  atbalsta mērķa (SAM) vai pasākuma, kārtām, </w:t>
            </w:r>
            <w:r w:rsidR="00000000" w:rsidRPr="00000000" w:rsidDel="00000000">
              <w:rPr>
                <w:b w:val="1"/>
                <w:rtl w:val="0"/>
              </w:rPr>
              <w:t xml:space="preserve">MK noteikumu grozījumu projektā ir norādīts katrai kārtai noteiktais finansējums</w:t>
            </w:r>
            <w:r w:rsidR="00000000" w:rsidRPr="00000000" w:rsidDel="00000000">
              <w:rPr>
                <w:rtl w:val="0"/>
              </w:rPr>
              <w:t xml:space="preserve">, kā arī noteikts, kur tiks novirzīti finansējuma atlikumi, ja tādi radīsies.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aktualizēt  noteikumu projektā 1.kārtas finansējumu atbilstoši apstiprināto projektu faktam, kā arī precīzi norādīt finansējuma apmēru, kas tiek paredzēts 2.kārtai, vienlaikus norādot, kur tiks novirzīti finansējuma atlikumi, ja tādi radīsies.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2. aprīļa noteikumos Nr. 212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diskriminācijas riskam pakļautajām personām vienlīdzīgu iespēju un tiesību realizēšanai dažādās dzīves jomās" īstenošanas noteikumi" (Latvijas Vēstnesis, 2024, 66.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4.3.4.2.pasākuma īstenošanai norādīts nepieciešamais Eiropas Sociālā fonda Plus (turpmāk – ESF+) finansējums 3 041 267 </w:t>
            </w:r>
            <w:r w:rsidR="00000000" w:rsidRPr="00000000" w:rsidDel="00000000">
              <w:rPr>
                <w:i w:val="1"/>
                <w:rtl w:val="0"/>
              </w:rPr>
              <w:t xml:space="preserve">euro </w:t>
            </w:r>
            <w:r w:rsidR="00000000" w:rsidRPr="00000000" w:rsidDel="00000000">
              <w:rPr>
                <w:rtl w:val="0"/>
              </w:rPr>
              <w:t xml:space="preserve">apmērā, kas veido 85,0000042% no projekta kopējā attiecināmā finansējuma (3 577 961 </w:t>
            </w:r>
            <w:r w:rsidR="00000000" w:rsidRPr="00000000" w:rsidDel="00000000">
              <w:rPr>
                <w:i w:val="1"/>
                <w:rtl w:val="0"/>
              </w:rPr>
              <w:t xml:space="preserve">euro</w:t>
            </w:r>
            <w:r w:rsidR="00000000" w:rsidRPr="00000000" w:rsidDel="00000000">
              <w:rPr>
                <w:rtl w:val="0"/>
              </w:rPr>
              <w:t xml:space="preserve">) un pārsniedz MK 02.04.2025. noteikumu Nr.212 10.punktā noteikto vērtību, t.i. 85 procentus no 4.3.4.2.pasākuma kopējā attiecināmā finansējuma. Līdz ar to lūdzam precizēt noteikumu projekta 3.punktā norādīto ESF+ finansējuma apmēru un attiecīgi arī valsts budžeta līdzfinansējuma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1.3.apakšsadaļas punkta “Problēmas apraksts” 1.punktā norādīto kopējā finansējuma samazinājuma apmēru, jo, veicot matemātisko aprēķinu (5 582 000 </w:t>
            </w:r>
            <w:r w:rsidR="00000000" w:rsidRPr="00000000" w:rsidDel="00000000">
              <w:rPr>
                <w:i w:val="1"/>
                <w:rtl w:val="0"/>
              </w:rPr>
              <w:t xml:space="preserve">euro </w:t>
            </w:r>
            <w:r w:rsidR="00000000" w:rsidRPr="00000000" w:rsidDel="00000000">
              <w:rPr>
                <w:rtl w:val="0"/>
              </w:rPr>
              <w:t xml:space="preserve">- 3 577 961 </w:t>
            </w:r>
            <w:r w:rsidR="00000000" w:rsidRPr="00000000" w:rsidDel="00000000">
              <w:rPr>
                <w:i w:val="1"/>
                <w:rtl w:val="0"/>
              </w:rPr>
              <w:t xml:space="preserve">euro</w:t>
            </w:r>
            <w:r w:rsidR="00000000" w:rsidRPr="00000000" w:rsidDel="00000000">
              <w:rPr>
                <w:rtl w:val="0"/>
              </w:rPr>
              <w:t xml:space="preserve">), veidojas 2 004 039 </w:t>
            </w:r>
            <w:r w:rsidR="00000000" w:rsidRPr="00000000" w:rsidDel="00000000">
              <w:rPr>
                <w:i w:val="1"/>
                <w:rtl w:val="0"/>
              </w:rPr>
              <w:t xml:space="preserve">euro</w:t>
            </w:r>
            <w:r w:rsidR="00000000" w:rsidRPr="00000000" w:rsidDel="00000000">
              <w:rPr>
                <w:rtl w:val="0"/>
              </w:rPr>
              <w:t xml:space="preserve">, nevis 2 004 038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vadošās iestādes vadlīnijās Nr. 1.2 “Vadlīnijas attiecināmo izmaksu noteikšanai Eiropas Savienības kohēzijas politikas programmas 2021.-2027.gada plānošanas periodā” ierosinātie grozījumi pašlaik ir saskaņošanas procesā un gala versija vēl nav apstiprināta, līdz ar to aicinām ņemt vērā, ka tajā vēl iespējamas izmaiņas, t.sk. tādas, kas ietekmētu arī šo MK noteikumu projektu un tajā ietvertos attiecināmības nosacījumus. Ņemot vērā iepriekš minēto, vēršam uzmanību, ka šāda pieeja vadlīniju grozījumu, kas skar noteikumu projekta redakciju, neapstiprināšanas gadījumā var radīt risku veikt atkārtotus MK noteikumu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lai no MK noteikumu grozījumu projektā un anotācijā ietvertās informācijas var izsekot, kurā Labklājības ministrijas pārraudzībā esošā pasākumā tiek plānots elastības finansējums, lai būtu iespējams nodrošināt, ka netiek izsludināta projektu iesniegumu atlase par elastības finansējumu līdz Eiropas komisijas (turpmāk - EK) lēmumam par Programmas vidusposma ziņojumu. Šāda rīcība nepieciešama, ja MK noteikumu grozījumu projekts skar izmaiņas finansējumā un tiek virzīts līdz EK lēmumam par Programmas vidusposma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pasākumam kopējo finansējumu, lūdzam papildināt noteikumu projekta anotāciju ar informāciju par pasākuma finansējuma dalījumu pa visām intervences kategorijām (Intervences laukums, Finansējuma veids, Teritoriālie sasniegšanas mehānismi, ESF+ sekundārās tēmas un Dzimumu līdztiesība), norādot intervences kodus un tam piemērojamo pasākuma fondu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izvērtējumu par ierosināto grozījumu </w:t>
            </w:r>
            <w:r w:rsidR="00000000" w:rsidRPr="00000000" w:rsidDel="00000000">
              <w:rPr>
                <w:b w:val="1"/>
                <w:rtl w:val="0"/>
              </w:rPr>
              <w:t xml:space="preserve">ietekmi uz īstenošanā esošajiem projektiem </w:t>
            </w:r>
            <w:r w:rsidR="00000000" w:rsidRPr="00000000" w:rsidDel="00000000">
              <w:rPr>
                <w:rtl w:val="0"/>
              </w:rPr>
              <w:t xml:space="preserve">(apstirprināts 31 projekts) un</w:t>
            </w:r>
            <w:r w:rsidR="00000000" w:rsidRPr="00000000" w:rsidDel="00000000">
              <w:rPr>
                <w:b w:val="1"/>
                <w:rtl w:val="0"/>
              </w:rPr>
              <w:t xml:space="preserve"> finansējuma saņēmējiem (biedrībām vai nodibinājumiem)</w:t>
            </w:r>
            <w:r w:rsidR="00000000" w:rsidRPr="00000000" w:rsidDel="00000000">
              <w:rPr>
                <w:rtl w:val="0"/>
              </w:rPr>
              <w:t xml:space="preserve">. Anotācijā ietvertajai informācijai ir jābūt pietiekamai, </w:t>
            </w:r>
            <w:r w:rsidR="00000000" w:rsidRPr="00000000" w:rsidDel="00000000">
              <w:rPr>
                <w:b w:val="1"/>
                <w:rtl w:val="0"/>
              </w:rPr>
              <w:t xml:space="preserve">lai būtu iespējams konstatēt, ka atbildīgā iestāde sadarbībā ar sadarbības iestādi ir izvērtējušas ierosināto grozījumu ietekmi uz īstenošanā esošajiem projektiem</w:t>
            </w:r>
            <w:r w:rsidR="00000000" w:rsidRPr="00000000" w:rsidDel="00000000">
              <w:rPr>
                <w:rtl w:val="0"/>
              </w:rPr>
              <w:t xml:space="preserve">, t.i. vai būs nepieciešami grozījumi noslēgtajos līgumos. Tostarp, anotācijā ir jābūt ietvertai arī informācijai, ka ir plānota visu projektu iesniedzēju (NVO) informēšana par grozījumiem, pēc to apstiprināšanas MK un grozījumu ietekmi uz to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atlases kārtu,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4.3.4.2.pasākuma īstenošanai kopējā attiecināmā finansējuma samazinājumu, tai skaitā ESF+ finansējuma un valsts budžeta līdzfinansējuma samazinājumu, lūdzam anotācijas 3.sadaļā sniegt informāciju par noteikumu projekta finansiālo ietekmi uz valsts budžetu, kā arī norādīt Finanšu ministrijas budžeta apakšprogrammu, kurā tiks plānots finansējums 4.3.4.2.pasākuma īstenošanai. Vienlaikus lūdzam norādīt, ka 2025.gadam nepieciešamo valsts budžeta finansējumu Finanšu ministrija normatīvajos aktos noteiktajā kārtībā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par nepieciešamo finansējumu 4.3.4.2.pasākuma īstenošanai 2026.gadam un turpmākajiem gadiem Finanšu ministrija sniegs priekšlikumus attiecīgā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pamatojumu anotācijā attiecībā par MK noteikumu grozījumu projekta punktiem, kuros tiek grozīti rādītāji. Vienlaikus, ievērojot to, ka noteikumu grozījumu projekts paredz samazināt finansējuma apmēru, aicinām pārliecināties un ietvert informāciju anotācijā, vai ar atlikušo finansējumu ir iespējams sasniegt 4.3.4.2.pasākuma rādītāju sasniedzamās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Īstenojot projektu,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25.punktu, papildinot to ar apakšpunktu, kas paredz, ka finansējuma saņēmējs nodrošina interešu konflikta neesību saskaņā ar Eiropas Parlamenta un Padomes 2024. gada 23. septembra Regulas (ES, Euratom) 2024/2509 par finanšu noteikumiem, ko piemēro Savienības vispārējam budžetam (pārstrādātā redakcija) Nr. 2024/2509),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25-TA-819</w:t>
    </w:r>
    <w:r>
      <w:br/>
    </w:r>
    <w:r w:rsidR="00000000" w:rsidRPr="00000000" w:rsidDel="00000000">
      <w:rPr>
        <w:rtl w:val="0"/>
      </w:rPr>
      <w:t xml:space="preserve">Izdrukāts 14.05.2025.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25-TA-819</w:t>
    </w:r>
    <w:r>
      <w:br/>
    </w:r>
    <w:r w:rsidR="00000000" w:rsidRPr="00000000" w:rsidDel="00000000">
      <w:rPr>
        <w:rtl w:val="0"/>
      </w:rPr>
      <w:t xml:space="preserve">Izdrukāts 14.05.2025.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Atzinumi_25-TA-819.docx</dc:title>
</cp:coreProperties>
</file>

<file path=docProps/custom.xml><?xml version="1.0" encoding="utf-8"?>
<Properties xmlns="http://schemas.openxmlformats.org/officeDocument/2006/custom-properties" xmlns:vt="http://schemas.openxmlformats.org/officeDocument/2006/docPropsVTypes"/>
</file>