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ministrijas valdījumā esošā valsts nekustamā īpašuma Lauces ielā 28, Daugavpilī nodošanu sabiedrības ar ierobežotu atbildību "Publisko aktīvu pārvaldītājs Possessor" valdījumā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izdrukas par būvēm)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Publiskas personas mantas atsavināšanas likuma 4. panta pirmo daļu un 5. panta pirmo daļu, atļaut sabiedrībai ar ierobežotu atbildību "Publisko aktīvu pārvaldītājs Possessor" pārdot izsolē šā rīkojuma 3. punktā minēto valsts nekustamo īpašumu, kura sastāvā ir zemes vienība un visas uz zemes vienības esošās valstij piekritīgās būves.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 pieņemtajai praksei, aicinām precizēt atsavināmo īpašumu, norādot būvju, kas tiks atsavinātas kopā ar valsts nekustamo īpašumu kadastra numurus.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 panta pirmo daļu un 5. panta pirmo daļu, atļaut sabiedrībai ar ierobežotu atbildību "Publisko aktīvu pārvaldītājs Possessor" pārdot izsolē šā rīkojuma 3. punktā minēto valsts nekustamo īpašumu, kopā ar sešām būvēm (būvju kadastra apzīmējums 05000135804002, 05000135804003, 05000135804004, 05000135804005, 05000135804006, 05000135804007).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w:t>
            </w:r>
            <w:r w:rsidR="00000000" w:rsidRPr="00000000" w:rsidDel="00000000">
              <w:rPr>
                <w:i w:val="1"/>
                <w:rtl w:val="0"/>
              </w:rPr>
              <w:t xml:space="preserve">Tiesību akta projekta mērķis ir pārņemt Finanšu ministrijas valdījumā esošo valstij piederošo nekustamo īpašumu Lauces ielā 28, Daugavpilī, kadastra Nr. 05000135804 sabiedrības ar ierobežotu atbildibu Possessor" (turpmāk - Possessor) valdījumā, apvienot ar Possessor valdījumā esošo un valstij piederošo nekustamo īpašumu Lauces ielā 28, Daugavpilī, </w:t>
            </w:r>
            <w:r w:rsidR="00000000" w:rsidRPr="00000000" w:rsidDel="00000000">
              <w:rPr>
                <w:b w:val="1"/>
                <w:i w:val="1"/>
                <w:u w:val="single"/>
                <w:rtl w:val="0"/>
              </w:rPr>
              <w:t xml:space="preserve">05005130105</w:t>
            </w:r>
            <w:r w:rsidR="00000000" w:rsidRPr="00000000" w:rsidDel="00000000">
              <w:rPr>
                <w:i w:val="1"/>
                <w:rtl w:val="0"/>
              </w:rPr>
              <w:t xml:space="preserve">, un atsavināt kā vienotu nekustamo īpašumu Atsavināšanas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precizēt/papildināt norādīto tekstu pirms pasvītrotā skaitļa, ievietojot frāzi:  </w:t>
            </w:r>
            <w:r w:rsidR="00000000" w:rsidRPr="00000000" w:rsidDel="00000000">
              <w:rPr>
                <w:i w:val="1"/>
                <w:rtl w:val="0"/>
              </w:rPr>
              <w:t xml:space="preserve">kadastra Nr.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25-TA-1738</w:t>
    </w:r>
    <w:r>
      <w:br/>
    </w:r>
    <w:r w:rsidR="00000000" w:rsidRPr="00000000" w:rsidDel="00000000">
      <w:rPr>
        <w:rtl w:val="0"/>
      </w:rPr>
      <w:t xml:space="preserve">Izdrukāts 28.04.2026.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25-TA-1738</w:t>
    </w:r>
    <w:r>
      <w:br/>
    </w:r>
    <w:r w:rsidR="00000000" w:rsidRPr="00000000" w:rsidDel="00000000">
      <w:rPr>
        <w:rtl w:val="0"/>
      </w:rPr>
      <w:t xml:space="preserve">Izdrukāts 28.04.2026.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Atzinumi_25-TA-1738.docx</dc:title>
</cp:coreProperties>
</file>

<file path=docProps/custom.xml><?xml version="1.0" encoding="utf-8"?>
<Properties xmlns="http://schemas.openxmlformats.org/officeDocument/2006/custom-properties" xmlns:vt="http://schemas.openxmlformats.org/officeDocument/2006/docPropsVTypes"/>
</file>