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jūnija noteikumos Nr. 349 "Noteikumi par aizdevumu programmu pret Ukrainu vērstās Krievijas militārās agresijas radīto ekonomisko seku mazināšanai"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atbalstu sniedz atbilstoši šo noteikumu </w:t>
            </w:r>
            <w:r w:rsidR="00000000" w:rsidRPr="00000000" w:rsidDel="00000000">
              <w:rPr>
                <w:rtl w:val="0"/>
              </w:rPr>
              <w:t xml:space="preserve">6.2.</w:t>
            </w:r>
            <w:r w:rsidR="00000000" w:rsidRPr="00000000" w:rsidDel="00000000">
              <w:rPr>
                <w:rtl w:val="0"/>
              </w:rPr>
              <w:t xml:space="preserve"> apakšpunktam</w:t>
            </w:r>
            <w:r w:rsidR="00000000" w:rsidRPr="00000000" w:rsidDel="00000000">
              <w:rPr>
                <w:rtl w:val="0"/>
              </w:rPr>
              <w:t xml:space="preserve">, subsīdijas ekvivalentu saimnieciskās darbības veicējam sniegtajam atbalstam aprēķina, faktiski piemēroto procentu summu atskaitot no procentu summas, kas jāmaksā saskaņā ar Eiropas Komisijas konkrētajam periodam noteikto bāzes likmi, kā arī riska likmi, kuras procentuālais apmērs tiek noteikts atbilstoši sabiedrības "Altum" izsniegtajam aizdevuma saņēmēja reitingam un piedāvātajam nodrošinājumam (bāzes un risku likmes publicētas Eiropas Komisijas Konkurences ģenerāldirektorāta tīmekļvietnē) un riska likmi, kuras procentuālais apmērs tiek noteikts atbilstoši sabiedrības "Altum" izsniegtajam aizdevuma saņēmēja reitingam un piedāvātajam nodrošinājumam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6. punktā nedublēt norādi uz riska likmi, kuras procentuālais apmērs tiek noteikts atbilstoši sabiedrības "Altum" izsniegtajam aizdevuma saņēmēja reitingam un piedāvātajam nodrošinājumam. Kā arī, pamatojoties uz Ministru kabineta 2021. gada 7. septembra noteikumu Nr. 617 "Tiesību akta projekta sākotnējās ietekmes izvērtēšanas kārtība" 9.19. apakšpunktu, lūdzam noteikumu projekta anotācijā sniegt pamatotu skaidrojumu par noteikumu projekta 6. punktā ietvertā regulējuma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saimnieciskās darbības veicējs, kuram aizdevumu piešķir saskaņā ar Komisijas regulu Nr. </w:t>
            </w:r>
            <w:r w:rsidR="00000000" w:rsidRPr="00000000" w:rsidDel="00000000">
              <w:rPr>
                <w:rtl w:val="0"/>
              </w:rPr>
              <w:t xml:space="preserve">2</w:t>
            </w:r>
            <w:r w:rsidR="00000000" w:rsidRPr="00000000" w:rsidDel="00000000">
              <w:rPr>
                <w:rtl w:val="0"/>
              </w:rPr>
              <w:t xml:space="preserve">023/2831, Komisijas regulu Nr. </w:t>
            </w:r>
            <w:r w:rsidR="00000000" w:rsidRPr="00000000" w:rsidDel="00000000">
              <w:rPr>
                <w:rtl w:val="0"/>
              </w:rPr>
              <w:t xml:space="preserve">1408/2013</w:t>
            </w:r>
            <w:r w:rsidR="00000000" w:rsidRPr="00000000" w:rsidDel="00000000">
              <w:rPr>
                <w:rtl w:val="0"/>
              </w:rPr>
              <w:t xml:space="preserve"> vai Komisijas regulu Nr. </w:t>
            </w:r>
            <w:r w:rsidR="00000000" w:rsidRPr="00000000" w:rsidDel="00000000">
              <w:rPr>
                <w:rtl w:val="0"/>
              </w:rPr>
              <w:t xml:space="preserve">717/2014</w:t>
            </w:r>
            <w:r w:rsidR="00000000" w:rsidRPr="00000000" w:rsidDel="00000000">
              <w:rPr>
                <w:rtl w:val="0"/>
              </w:rPr>
              <w:t xml:space="preserve">, vienlaikus darbojas gan vienā vai vairākās atbalstāmajās nozarēs, gan izslēgtajās nozarēs ar attiecīgo regulu, tad: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4. punktu, svītrojot vārdus "ar attiecīgo regulu".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atbalstu sniedz atbilstoši šo noteikumu </w:t>
            </w:r>
            <w:r w:rsidR="00000000" w:rsidRPr="00000000" w:rsidDel="00000000">
              <w:rPr>
                <w:rtl w:val="0"/>
              </w:rPr>
              <w:t xml:space="preserve">6.2.</w:t>
            </w:r>
            <w:r w:rsidR="00000000" w:rsidRPr="00000000" w:rsidDel="00000000">
              <w:rPr>
                <w:rtl w:val="0"/>
              </w:rPr>
              <w:t xml:space="preserve"> apakšpunktam</w:t>
            </w:r>
            <w:r w:rsidR="00000000" w:rsidRPr="00000000" w:rsidDel="00000000">
              <w:rPr>
                <w:rtl w:val="0"/>
              </w:rPr>
              <w:t xml:space="preserve">, subsīdijas ekvivalentu saimnieciskās darbības veicējam sniegtajam atbalstam aprēķina, faktiski piemēroto procentu summu atskaitot no procentu summas, kas jāmaksā saskaņā ar Eiropas Komisijas konkrētajam periodam noteikto bāzes likmi, kā arī riska likmi, kuras procentuālais apmērs tiek noteikts atbilstoši sabiedrības "Altum" izsniegtajam aizdevuma saņēmēja reitingam un piedāvātajam nodrošinājumam (bāzes un risku likmes publicētas Eiropas Komisijas Konkurences ģenerāldirektorāta tīmekļvietnē) un riska likmi, kuras procentuālais apmērs tiek noteikts atbilstoši sabiedrības "Altum" izsniegtajam aizdevuma saņēmēja reitingam un piedāvātajam nodrošinājumam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 punktā atsaukties uz šo noteikumu 2. pielikumu, ņemot vērā, ka šobrīd attiecīgajos Ministru kabineta noteikumos tiek paredzēti vairāki pielikumi.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Aizdevuma procentu likme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attiecīgā pielikuma kārtas nomuru.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Ministru kabineta 2022. gada 14. jūnija noteikumiem Nr. 349."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12. punktā simbolu "/" aizstāt ar saikli "un" vai saikli "vai", jo no minētā punkta redakcijas nav skaidrs, vai ar simbolu "/" tiek saprasts saiklis "un" vai saiklis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w:t>
    </w:r>
    <w:r>
      <w:br/>
    </w:r>
    <w:r w:rsidR="00000000" w:rsidRPr="00000000" w:rsidDel="00000000">
      <w:rPr>
        <w:rtl w:val="0"/>
      </w:rPr>
      <w:t xml:space="preserve">Izdrukāts 14.03.2024.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w:t>
    </w:r>
    <w:r>
      <w:br/>
    </w:r>
    <w:r w:rsidR="00000000" w:rsidRPr="00000000" w:rsidDel="00000000">
      <w:rPr>
        <w:rtl w:val="0"/>
      </w:rPr>
      <w:t xml:space="preserve">Izdrukāts 14.03.2024.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Atzinumi_24-TA-94.docx</dc:title>
</cp:coreProperties>
</file>

<file path=docProps/custom.xml><?xml version="1.0" encoding="utf-8"?>
<Properties xmlns="http://schemas.openxmlformats.org/officeDocument/2006/custom-properties" xmlns:vt="http://schemas.openxmlformats.org/officeDocument/2006/docPropsVTypes"/>
</file>