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7805A" w14:textId="77777777" w:rsidR="007C1C6E" w:rsidRPr="007C1C6E" w:rsidRDefault="007C1C6E" w:rsidP="007C1C6E">
      <w:pPr>
        <w:shd w:val="clear" w:color="auto" w:fill="FFFFFF"/>
        <w:ind w:firstLine="0"/>
        <w:jc w:val="left"/>
        <w:rPr>
          <w:rFonts w:ascii="RobustaTLPro" w:eastAsia="Times New Roman" w:hAnsi="RobustaTLPro" w:cs="Times New Roman"/>
          <w:b/>
          <w:bCs/>
          <w:color w:val="525252"/>
          <w:sz w:val="19"/>
          <w:szCs w:val="19"/>
          <w:lang w:eastAsia="lv-LV"/>
        </w:rPr>
      </w:pPr>
      <w:proofErr w:type="spellStart"/>
      <w:r w:rsidRPr="007C1C6E">
        <w:rPr>
          <w:rFonts w:ascii="RobustaTLPro" w:eastAsia="Times New Roman" w:hAnsi="RobustaTLPro" w:cs="Times New Roman"/>
          <w:b/>
          <w:bCs/>
          <w:color w:val="525252"/>
          <w:sz w:val="19"/>
          <w:szCs w:val="19"/>
          <w:lang w:eastAsia="lv-LV"/>
        </w:rPr>
        <w:t>Nr.p.k</w:t>
      </w:r>
      <w:proofErr w:type="spellEnd"/>
      <w:r w:rsidRPr="007C1C6E">
        <w:rPr>
          <w:rFonts w:ascii="RobustaTLPro" w:eastAsia="Times New Roman" w:hAnsi="RobustaTLPro" w:cs="Times New Roman"/>
          <w:b/>
          <w:bCs/>
          <w:color w:val="525252"/>
          <w:sz w:val="19"/>
          <w:szCs w:val="19"/>
          <w:lang w:eastAsia="lv-LV"/>
        </w:rPr>
        <w:t>.</w:t>
      </w:r>
    </w:p>
    <w:p w14:paraId="7423F51A" w14:textId="77777777" w:rsidR="007C1C6E" w:rsidRPr="007C1C6E" w:rsidRDefault="007C1C6E" w:rsidP="007C1C6E">
      <w:pPr>
        <w:shd w:val="clear" w:color="auto" w:fill="FFFFFF"/>
        <w:ind w:firstLine="0"/>
        <w:jc w:val="left"/>
        <w:rPr>
          <w:rFonts w:ascii="RobustaTLPro" w:eastAsia="Times New Roman" w:hAnsi="RobustaTLPro" w:cs="Times New Roman"/>
          <w:b/>
          <w:bCs/>
          <w:color w:val="525252"/>
          <w:sz w:val="19"/>
          <w:szCs w:val="19"/>
          <w:lang w:eastAsia="lv-LV"/>
        </w:rPr>
      </w:pPr>
      <w:r w:rsidRPr="007C1C6E">
        <w:rPr>
          <w:rFonts w:ascii="RobustaTLPro" w:eastAsia="Times New Roman" w:hAnsi="RobustaTLPro" w:cs="Times New Roman"/>
          <w:b/>
          <w:bCs/>
          <w:color w:val="525252"/>
          <w:sz w:val="19"/>
          <w:szCs w:val="19"/>
          <w:lang w:eastAsia="lv-LV"/>
        </w:rPr>
        <w:t>Projekta redakcija</w:t>
      </w:r>
    </w:p>
    <w:p w14:paraId="227EE2AE" w14:textId="77777777" w:rsidR="007C1C6E" w:rsidRPr="007C1C6E" w:rsidRDefault="007C1C6E" w:rsidP="007C1C6E">
      <w:pPr>
        <w:shd w:val="clear" w:color="auto" w:fill="FFFFFF"/>
        <w:ind w:firstLine="0"/>
        <w:jc w:val="left"/>
        <w:rPr>
          <w:rFonts w:ascii="RobustaTLPro" w:eastAsia="Times New Roman" w:hAnsi="RobustaTLPro" w:cs="Times New Roman"/>
          <w:b/>
          <w:bCs/>
          <w:color w:val="525252"/>
          <w:sz w:val="19"/>
          <w:szCs w:val="19"/>
          <w:lang w:eastAsia="lv-LV"/>
        </w:rPr>
      </w:pPr>
      <w:r w:rsidRPr="007C1C6E">
        <w:rPr>
          <w:rFonts w:ascii="RobustaTLPro" w:eastAsia="Times New Roman" w:hAnsi="RobustaTLPro" w:cs="Times New Roman"/>
          <w:b/>
          <w:bCs/>
          <w:color w:val="525252"/>
          <w:sz w:val="19"/>
          <w:szCs w:val="19"/>
          <w:lang w:eastAsia="lv-LV"/>
        </w:rPr>
        <w:t>Iebildums / Priekšlikums</w:t>
      </w:r>
    </w:p>
    <w:p w14:paraId="78CAE6FA" w14:textId="77777777" w:rsidR="007C1C6E" w:rsidRPr="007C1C6E" w:rsidRDefault="007C1C6E" w:rsidP="007C1C6E">
      <w:pPr>
        <w:shd w:val="clear" w:color="auto" w:fill="FFFFFF"/>
        <w:ind w:firstLine="0"/>
        <w:jc w:val="left"/>
        <w:rPr>
          <w:rFonts w:ascii="RobustaTLPro" w:eastAsia="Times New Roman" w:hAnsi="RobustaTLPro" w:cs="Times New Roman"/>
          <w:b/>
          <w:bCs/>
          <w:color w:val="525252"/>
          <w:sz w:val="19"/>
          <w:szCs w:val="19"/>
          <w:lang w:eastAsia="lv-LV"/>
        </w:rPr>
      </w:pPr>
      <w:r w:rsidRPr="007C1C6E">
        <w:rPr>
          <w:rFonts w:ascii="RobustaTLPro" w:eastAsia="Times New Roman" w:hAnsi="RobustaTLPro" w:cs="Times New Roman"/>
          <w:b/>
          <w:bCs/>
          <w:color w:val="525252"/>
          <w:sz w:val="19"/>
          <w:szCs w:val="19"/>
          <w:lang w:eastAsia="lv-LV"/>
        </w:rPr>
        <w:t>Autors</w:t>
      </w:r>
    </w:p>
    <w:p w14:paraId="1B0C06C0" w14:textId="77777777" w:rsidR="007C1C6E" w:rsidRPr="007C1C6E" w:rsidRDefault="007C1C6E" w:rsidP="007C1C6E">
      <w:pPr>
        <w:shd w:val="clear" w:color="auto" w:fill="FFFFFF"/>
        <w:ind w:firstLine="0"/>
        <w:jc w:val="left"/>
        <w:rPr>
          <w:rFonts w:ascii="RobustaTLPro" w:eastAsia="Times New Roman" w:hAnsi="RobustaTLPro" w:cs="Times New Roman"/>
          <w:b/>
          <w:bCs/>
          <w:color w:val="525252"/>
          <w:sz w:val="19"/>
          <w:szCs w:val="19"/>
          <w:lang w:eastAsia="lv-LV"/>
        </w:rPr>
      </w:pPr>
      <w:r w:rsidRPr="007C1C6E">
        <w:rPr>
          <w:rFonts w:ascii="RobustaTLPro" w:eastAsia="Times New Roman" w:hAnsi="RobustaTLPro" w:cs="Times New Roman"/>
          <w:b/>
          <w:bCs/>
          <w:color w:val="525252"/>
          <w:sz w:val="19"/>
          <w:szCs w:val="19"/>
          <w:lang w:eastAsia="lv-LV"/>
        </w:rPr>
        <w:t>Iekļauts</w:t>
      </w:r>
    </w:p>
    <w:p w14:paraId="376BA607" w14:textId="77777777" w:rsidR="007C1C6E" w:rsidRPr="007C1C6E" w:rsidRDefault="007C1C6E" w:rsidP="007C1C6E">
      <w:pPr>
        <w:shd w:val="clear" w:color="auto" w:fill="FFFFFF"/>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1.</w:t>
      </w:r>
    </w:p>
    <w:p w14:paraId="37CD2FD0" w14:textId="77777777" w:rsidR="007C1C6E" w:rsidRPr="007C1C6E" w:rsidRDefault="007C1C6E" w:rsidP="007C1C6E">
      <w:pPr>
        <w:shd w:val="clear" w:color="auto" w:fill="FFFFFF"/>
        <w:ind w:firstLine="0"/>
        <w:jc w:val="left"/>
        <w:rPr>
          <w:rFonts w:ascii="Verdana" w:eastAsia="Times New Roman" w:hAnsi="Verdana" w:cs="Times New Roman"/>
          <w:b/>
          <w:bCs/>
          <w:color w:val="535353"/>
          <w:sz w:val="19"/>
          <w:szCs w:val="19"/>
          <w:lang w:eastAsia="lv-LV"/>
        </w:rPr>
      </w:pPr>
      <w:r w:rsidRPr="007C1C6E">
        <w:rPr>
          <w:rFonts w:ascii="Verdana" w:eastAsia="Times New Roman" w:hAnsi="Verdana" w:cs="Times New Roman"/>
          <w:b/>
          <w:bCs/>
          <w:color w:val="535353"/>
          <w:sz w:val="19"/>
          <w:szCs w:val="19"/>
          <w:lang w:eastAsia="lv-LV"/>
        </w:rPr>
        <w:t>Noteikumu (grozījumu) projekts</w:t>
      </w:r>
    </w:p>
    <w:p w14:paraId="55B00D29" w14:textId="77777777" w:rsidR="007C1C6E" w:rsidRPr="007C1C6E" w:rsidRDefault="007C1C6E" w:rsidP="007C1C6E">
      <w:pPr>
        <w:shd w:val="clear" w:color="auto" w:fill="FFFFFF"/>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7. Papildināt ar IV</w:t>
      </w:r>
      <w:r w:rsidRPr="007C1C6E">
        <w:rPr>
          <w:rFonts w:ascii="Verdana" w:eastAsia="Times New Roman" w:hAnsi="Verdana" w:cs="Times New Roman"/>
          <w:color w:val="525252"/>
          <w:sz w:val="19"/>
          <w:szCs w:val="19"/>
          <w:vertAlign w:val="superscript"/>
          <w:lang w:eastAsia="lv-LV"/>
        </w:rPr>
        <w:t>1</w:t>
      </w:r>
      <w:r w:rsidRPr="007C1C6E">
        <w:rPr>
          <w:rFonts w:ascii="Verdana" w:eastAsia="Times New Roman" w:hAnsi="Verdana" w:cs="Times New Roman"/>
          <w:color w:val="525252"/>
          <w:sz w:val="19"/>
          <w:szCs w:val="19"/>
          <w:lang w:eastAsia="lv-LV"/>
        </w:rPr>
        <w:t>. nodaļu šādā redakcijā:</w:t>
      </w:r>
    </w:p>
    <w:p w14:paraId="5DF5CC7D" w14:textId="77777777" w:rsidR="007C1C6E" w:rsidRPr="007C1C6E" w:rsidRDefault="007C1C6E" w:rsidP="007C1C6E">
      <w:pPr>
        <w:shd w:val="clear" w:color="auto" w:fill="FFFFFF"/>
        <w:ind w:firstLine="0"/>
        <w:jc w:val="left"/>
        <w:rPr>
          <w:rFonts w:ascii="Verdana" w:eastAsia="Times New Roman" w:hAnsi="Verdana" w:cs="Times New Roman"/>
          <w:b/>
          <w:bCs/>
          <w:color w:val="535353"/>
          <w:sz w:val="19"/>
          <w:szCs w:val="19"/>
          <w:lang w:eastAsia="lv-LV"/>
        </w:rPr>
      </w:pPr>
      <w:r w:rsidRPr="007C1C6E">
        <w:rPr>
          <w:rFonts w:ascii="Verdana" w:eastAsia="Times New Roman" w:hAnsi="Verdana" w:cs="Times New Roman"/>
          <w:b/>
          <w:bCs/>
          <w:color w:val="535353"/>
          <w:sz w:val="19"/>
          <w:szCs w:val="19"/>
          <w:lang w:eastAsia="lv-LV"/>
        </w:rPr>
        <w:t>Iebildums</w:t>
      </w:r>
    </w:p>
    <w:p w14:paraId="39B2B525" w14:textId="77777777" w:rsidR="007C1C6E" w:rsidRPr="007C1C6E" w:rsidRDefault="007C1C6E" w:rsidP="007C1C6E">
      <w:pPr>
        <w:shd w:val="clear" w:color="auto" w:fill="FFFFFF"/>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Ņemot vērā anotācijas III sadaļas 6.punktā norādīto, ka Veselības ministrija budžeta apakšprogrammā 33.03.00 “Kompensējamo medikamentu un materiālu apmaksāšana” pēc šī brīža aprēķiniem uz gada beigām prognozē deficītu 30 572 222 euro apmērā norēķiniem par 2021.gada novembri un decembri, uzskatām, ka primāri jārisina jautājums par minētā finansējuma iztrūkumu. Savukārt pēc tam ir iespējams skatīt jautājumu par vakcinējamo personu loka paplašināšanu, tādējādi nodrošinot, ka netiek uzņemtas jaunas saistības valsts budžeta izdevumiem bez finansiāla seguma.</w:t>
      </w:r>
      <w:r w:rsidRPr="007C1C6E">
        <w:rPr>
          <w:rFonts w:ascii="Verdana" w:eastAsia="Times New Roman" w:hAnsi="Verdana" w:cs="Times New Roman"/>
          <w:color w:val="525252"/>
          <w:sz w:val="19"/>
          <w:szCs w:val="19"/>
          <w:lang w:eastAsia="lv-LV"/>
        </w:rPr>
        <w:br/>
        <w:t> </w:t>
      </w:r>
    </w:p>
    <w:p w14:paraId="17DC2F33" w14:textId="77777777" w:rsidR="007C1C6E" w:rsidRPr="007C1C6E" w:rsidRDefault="007C1C6E" w:rsidP="007C1C6E">
      <w:pPr>
        <w:shd w:val="clear" w:color="auto" w:fill="FFFFFF"/>
        <w:ind w:firstLine="0"/>
        <w:jc w:val="left"/>
        <w:rPr>
          <w:rFonts w:ascii="Verdana" w:eastAsia="Times New Roman" w:hAnsi="Verdana" w:cs="Times New Roman"/>
          <w:i/>
          <w:iCs/>
          <w:color w:val="525252"/>
          <w:sz w:val="19"/>
          <w:szCs w:val="19"/>
          <w:lang w:eastAsia="lv-LV"/>
        </w:rPr>
      </w:pPr>
      <w:r w:rsidRPr="007C1C6E">
        <w:rPr>
          <w:rFonts w:ascii="Verdana" w:eastAsia="Times New Roman" w:hAnsi="Verdana" w:cs="Times New Roman"/>
          <w:i/>
          <w:iCs/>
          <w:color w:val="525252"/>
          <w:sz w:val="19"/>
          <w:szCs w:val="19"/>
          <w:lang w:eastAsia="lv-LV"/>
        </w:rPr>
        <w:t>Piedāvātā redakcija</w:t>
      </w:r>
    </w:p>
    <w:p w14:paraId="750B7A6F" w14:textId="77777777" w:rsidR="007C1C6E" w:rsidRPr="007C1C6E" w:rsidRDefault="007C1C6E" w:rsidP="007C1C6E">
      <w:pPr>
        <w:shd w:val="clear" w:color="auto" w:fill="FFFFFF"/>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w:t>
      </w:r>
    </w:p>
    <w:p w14:paraId="5464FC65" w14:textId="77777777" w:rsidR="007C1C6E" w:rsidRPr="007C1C6E" w:rsidRDefault="007C1C6E" w:rsidP="007C1C6E">
      <w:pPr>
        <w:shd w:val="clear" w:color="auto" w:fill="FFFFFF"/>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u w:val="single"/>
          <w:lang w:eastAsia="lv-LV"/>
        </w:rPr>
        <w:t>Pļaviņa Tatjana (FM)</w:t>
      </w:r>
    </w:p>
    <w:p w14:paraId="41338323" w14:textId="77777777" w:rsidR="007C1C6E" w:rsidRPr="007C1C6E" w:rsidRDefault="007C1C6E" w:rsidP="007C1C6E">
      <w:pPr>
        <w:shd w:val="clear" w:color="auto" w:fill="FFFFFF"/>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Labklājības sfēras finansēšanas nodaļa</w:t>
      </w:r>
    </w:p>
    <w:p w14:paraId="703AA463" w14:textId="77777777" w:rsidR="007C1C6E" w:rsidRPr="007C1C6E" w:rsidRDefault="007C1C6E" w:rsidP="007C1C6E">
      <w:pPr>
        <w:shd w:val="clear" w:color="auto" w:fill="FFFFFF"/>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Jā</w:t>
      </w:r>
    </w:p>
    <w:p w14:paraId="14C15F88" w14:textId="77777777" w:rsidR="007C1C6E" w:rsidRPr="007C1C6E" w:rsidRDefault="007C1C6E" w:rsidP="007C1C6E">
      <w:pPr>
        <w:shd w:val="clear" w:color="auto" w:fill="FBFBFB"/>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2.</w:t>
      </w:r>
    </w:p>
    <w:p w14:paraId="597A97BB" w14:textId="77777777" w:rsidR="007C1C6E" w:rsidRPr="007C1C6E" w:rsidRDefault="007C1C6E" w:rsidP="007C1C6E">
      <w:pPr>
        <w:shd w:val="clear" w:color="auto" w:fill="FBFBFB"/>
        <w:ind w:firstLine="0"/>
        <w:jc w:val="left"/>
        <w:rPr>
          <w:rFonts w:ascii="Verdana" w:eastAsia="Times New Roman" w:hAnsi="Verdana" w:cs="Times New Roman"/>
          <w:b/>
          <w:bCs/>
          <w:color w:val="535353"/>
          <w:sz w:val="19"/>
          <w:szCs w:val="19"/>
          <w:lang w:eastAsia="lv-LV"/>
        </w:rPr>
      </w:pPr>
      <w:r w:rsidRPr="007C1C6E">
        <w:rPr>
          <w:rFonts w:ascii="Verdana" w:eastAsia="Times New Roman" w:hAnsi="Verdana" w:cs="Times New Roman"/>
          <w:b/>
          <w:bCs/>
          <w:color w:val="535353"/>
          <w:sz w:val="19"/>
          <w:szCs w:val="19"/>
          <w:lang w:eastAsia="lv-LV"/>
        </w:rPr>
        <w:t>MK sēdes protokollēmuma projekts</w:t>
      </w:r>
    </w:p>
    <w:p w14:paraId="4F1BCB08" w14:textId="77777777" w:rsidR="007C1C6E" w:rsidRPr="007C1C6E" w:rsidRDefault="007C1C6E" w:rsidP="007C1C6E">
      <w:pPr>
        <w:shd w:val="clear" w:color="auto" w:fill="FBFBFB"/>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2. Veselības ministrijas (Nacionālā veselības dienesta) izdevumus pretgripas vakcīnu nodrošināšanai 2021./2022. gada gripas sezonā 1 570 726 euro apmērā 2021. gadā segt no valsts budžeta programmas 02.00.00 "Līdzekļi neparedzētiem gadījumiem".</w:t>
      </w:r>
    </w:p>
    <w:p w14:paraId="7848D389" w14:textId="77777777" w:rsidR="007C1C6E" w:rsidRPr="007C1C6E" w:rsidRDefault="007C1C6E" w:rsidP="007C1C6E">
      <w:pPr>
        <w:shd w:val="clear" w:color="auto" w:fill="FBFBFB"/>
        <w:ind w:firstLine="0"/>
        <w:jc w:val="left"/>
        <w:rPr>
          <w:rFonts w:ascii="Verdana" w:eastAsia="Times New Roman" w:hAnsi="Verdana" w:cs="Times New Roman"/>
          <w:b/>
          <w:bCs/>
          <w:color w:val="535353"/>
          <w:sz w:val="19"/>
          <w:szCs w:val="19"/>
          <w:lang w:eastAsia="lv-LV"/>
        </w:rPr>
      </w:pPr>
      <w:r w:rsidRPr="007C1C6E">
        <w:rPr>
          <w:rFonts w:ascii="Verdana" w:eastAsia="Times New Roman" w:hAnsi="Verdana" w:cs="Times New Roman"/>
          <w:b/>
          <w:bCs/>
          <w:color w:val="535353"/>
          <w:sz w:val="19"/>
          <w:szCs w:val="19"/>
          <w:lang w:eastAsia="lv-LV"/>
        </w:rPr>
        <w:t>Iebildums</w:t>
      </w:r>
    </w:p>
    <w:p w14:paraId="1CE8229C" w14:textId="77777777" w:rsidR="007C1C6E" w:rsidRPr="007C1C6E" w:rsidRDefault="007C1C6E" w:rsidP="007C1C6E">
      <w:pPr>
        <w:shd w:val="clear" w:color="auto" w:fill="FBFBFB"/>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Ņemot vērā anotācijas III sadaļas 6.punktā norādīto, ka Veselības ministrija budžeta apakšprogrammā 33.03.00 “Kompensējamo medikamentu un materiālu apmaksāšana” pēc šī brīža aprēķiniem uz gada beigām prognozē deficītu 30 572 222 euro apmērā norēķiniem par 2021.gada novembri un decembri, uzskatām, ka primāri jārisina jautājums par minētā finansējuma iztrūkumu. Savukārt pēc tam ir iespējams skatīt jautājumu par vakcinējamo personu loka paplašināšanu, tādējādi nodrošinot, ka netiek uzņemtas jaunas saistības valsts budžeta izdevumiem bez finansiāla seguma.</w:t>
      </w:r>
    </w:p>
    <w:p w14:paraId="10848D9F" w14:textId="77777777" w:rsidR="007C1C6E" w:rsidRPr="007C1C6E" w:rsidRDefault="007C1C6E" w:rsidP="007C1C6E">
      <w:pPr>
        <w:shd w:val="clear" w:color="auto" w:fill="FBFBFB"/>
        <w:ind w:firstLine="0"/>
        <w:jc w:val="left"/>
        <w:rPr>
          <w:rFonts w:ascii="Verdana" w:eastAsia="Times New Roman" w:hAnsi="Verdana" w:cs="Times New Roman"/>
          <w:i/>
          <w:iCs/>
          <w:color w:val="525252"/>
          <w:sz w:val="19"/>
          <w:szCs w:val="19"/>
          <w:lang w:eastAsia="lv-LV"/>
        </w:rPr>
      </w:pPr>
      <w:r w:rsidRPr="007C1C6E">
        <w:rPr>
          <w:rFonts w:ascii="Verdana" w:eastAsia="Times New Roman" w:hAnsi="Verdana" w:cs="Times New Roman"/>
          <w:i/>
          <w:iCs/>
          <w:color w:val="525252"/>
          <w:sz w:val="19"/>
          <w:szCs w:val="19"/>
          <w:lang w:eastAsia="lv-LV"/>
        </w:rPr>
        <w:t>Piedāvātā redakcija</w:t>
      </w:r>
    </w:p>
    <w:p w14:paraId="4839C329" w14:textId="77777777" w:rsidR="007C1C6E" w:rsidRPr="007C1C6E" w:rsidRDefault="007C1C6E" w:rsidP="007C1C6E">
      <w:pPr>
        <w:shd w:val="clear" w:color="auto" w:fill="FBFBFB"/>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w:t>
      </w:r>
    </w:p>
    <w:p w14:paraId="6B00D0C9" w14:textId="77777777" w:rsidR="007C1C6E" w:rsidRPr="007C1C6E" w:rsidRDefault="007C1C6E" w:rsidP="007C1C6E">
      <w:pPr>
        <w:shd w:val="clear" w:color="auto" w:fill="FBFBFB"/>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u w:val="single"/>
          <w:lang w:eastAsia="lv-LV"/>
        </w:rPr>
        <w:t>Pļaviņa Tatjana (FM)</w:t>
      </w:r>
    </w:p>
    <w:p w14:paraId="1956A782" w14:textId="77777777" w:rsidR="007C1C6E" w:rsidRPr="007C1C6E" w:rsidRDefault="007C1C6E" w:rsidP="007C1C6E">
      <w:pPr>
        <w:shd w:val="clear" w:color="auto" w:fill="FBFBFB"/>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Labklājības sfēras finansēšanas nodaļa</w:t>
      </w:r>
    </w:p>
    <w:p w14:paraId="2C64DCB3" w14:textId="77777777" w:rsidR="007C1C6E" w:rsidRPr="007C1C6E" w:rsidRDefault="007C1C6E" w:rsidP="007C1C6E">
      <w:pPr>
        <w:shd w:val="clear" w:color="auto" w:fill="FBFBFB"/>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Jā</w:t>
      </w:r>
    </w:p>
    <w:p w14:paraId="34739AE4" w14:textId="77777777" w:rsidR="007C1C6E" w:rsidRPr="007C1C6E" w:rsidRDefault="007C1C6E" w:rsidP="007C1C6E">
      <w:pPr>
        <w:shd w:val="clear" w:color="auto" w:fill="FDF5F5"/>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3.</w:t>
      </w:r>
    </w:p>
    <w:p w14:paraId="5209EAD4" w14:textId="77777777" w:rsidR="007C1C6E" w:rsidRPr="007C1C6E" w:rsidRDefault="007C1C6E" w:rsidP="007C1C6E">
      <w:pPr>
        <w:shd w:val="clear" w:color="auto" w:fill="FDF5F5"/>
        <w:ind w:firstLine="0"/>
        <w:jc w:val="left"/>
        <w:rPr>
          <w:rFonts w:ascii="Verdana" w:eastAsia="Times New Roman" w:hAnsi="Verdana" w:cs="Times New Roman"/>
          <w:b/>
          <w:bCs/>
          <w:color w:val="535353"/>
          <w:sz w:val="19"/>
          <w:szCs w:val="19"/>
          <w:lang w:eastAsia="lv-LV"/>
        </w:rPr>
      </w:pPr>
      <w:r w:rsidRPr="007C1C6E">
        <w:rPr>
          <w:rFonts w:ascii="Verdana" w:eastAsia="Times New Roman" w:hAnsi="Verdana" w:cs="Times New Roman"/>
          <w:b/>
          <w:bCs/>
          <w:color w:val="535353"/>
          <w:sz w:val="19"/>
          <w:szCs w:val="19"/>
          <w:lang w:eastAsia="lv-LV"/>
        </w:rPr>
        <w:t>Anotācija (</w:t>
      </w:r>
      <w:proofErr w:type="spellStart"/>
      <w:r w:rsidRPr="007C1C6E">
        <w:rPr>
          <w:rFonts w:ascii="Verdana" w:eastAsia="Times New Roman" w:hAnsi="Verdana" w:cs="Times New Roman"/>
          <w:b/>
          <w:bCs/>
          <w:color w:val="535353"/>
          <w:sz w:val="19"/>
          <w:szCs w:val="19"/>
          <w:lang w:eastAsia="lv-LV"/>
        </w:rPr>
        <w:t>ex-ante</w:t>
      </w:r>
      <w:proofErr w:type="spellEnd"/>
      <w:r w:rsidRPr="007C1C6E">
        <w:rPr>
          <w:rFonts w:ascii="Verdana" w:eastAsia="Times New Roman" w:hAnsi="Verdana" w:cs="Times New Roman"/>
          <w:b/>
          <w:bCs/>
          <w:color w:val="535353"/>
          <w:sz w:val="19"/>
          <w:szCs w:val="19"/>
          <w:lang w:eastAsia="lv-LV"/>
        </w:rPr>
        <w:t>)</w:t>
      </w:r>
    </w:p>
    <w:p w14:paraId="6182A43A" w14:textId="77777777" w:rsidR="007C1C6E" w:rsidRPr="007C1C6E" w:rsidRDefault="007C1C6E" w:rsidP="007C1C6E">
      <w:pPr>
        <w:shd w:val="clear" w:color="auto" w:fill="FDF5F5"/>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3. Tiesību akta projekta ietekme uz valsts budžetu un pašvaldību budžetiem</w:t>
      </w:r>
    </w:p>
    <w:p w14:paraId="6BE31D69" w14:textId="77777777" w:rsidR="007C1C6E" w:rsidRPr="007C1C6E" w:rsidRDefault="007C1C6E" w:rsidP="007C1C6E">
      <w:pPr>
        <w:shd w:val="clear" w:color="auto" w:fill="FDF5F5"/>
        <w:ind w:firstLine="0"/>
        <w:jc w:val="left"/>
        <w:rPr>
          <w:rFonts w:ascii="Verdana" w:eastAsia="Times New Roman" w:hAnsi="Verdana" w:cs="Times New Roman"/>
          <w:b/>
          <w:bCs/>
          <w:color w:val="535353"/>
          <w:sz w:val="19"/>
          <w:szCs w:val="19"/>
          <w:lang w:eastAsia="lv-LV"/>
        </w:rPr>
      </w:pPr>
      <w:r w:rsidRPr="007C1C6E">
        <w:rPr>
          <w:rFonts w:ascii="Verdana" w:eastAsia="Times New Roman" w:hAnsi="Verdana" w:cs="Times New Roman"/>
          <w:b/>
          <w:bCs/>
          <w:color w:val="535353"/>
          <w:sz w:val="19"/>
          <w:szCs w:val="19"/>
          <w:lang w:eastAsia="lv-LV"/>
        </w:rPr>
        <w:t>Priekšlikums</w:t>
      </w:r>
    </w:p>
    <w:p w14:paraId="02EC24E8" w14:textId="77777777" w:rsidR="007C1C6E" w:rsidRPr="007C1C6E" w:rsidRDefault="007C1C6E" w:rsidP="007C1C6E">
      <w:pPr>
        <w:shd w:val="clear" w:color="auto" w:fill="FDF5F5"/>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Lūdzam precizēt anotācijas III sadaļas 6.punktā sniegto informāciju, jo nav saprotams, kurā vakcinējamo personu mērķa grupā ietilpst noteikumu projekta 7.punktā, kas paredz papildināt noteikumus ar IV.1 nodaļas 44.1 2.apakšpunktu, paredzētā kategorija - bērni vecumā no 24 mēnešiem līdz 18 gadiem, kuri pieder noteiktām veselības riska grupām.</w:t>
      </w:r>
    </w:p>
    <w:p w14:paraId="38509127" w14:textId="77777777" w:rsidR="007C1C6E" w:rsidRPr="007C1C6E" w:rsidRDefault="007C1C6E" w:rsidP="007C1C6E">
      <w:pPr>
        <w:shd w:val="clear" w:color="auto" w:fill="FDF5F5"/>
        <w:ind w:firstLine="0"/>
        <w:jc w:val="left"/>
        <w:rPr>
          <w:rFonts w:ascii="Verdana" w:eastAsia="Times New Roman" w:hAnsi="Verdana" w:cs="Times New Roman"/>
          <w:i/>
          <w:iCs/>
          <w:color w:val="525252"/>
          <w:sz w:val="19"/>
          <w:szCs w:val="19"/>
          <w:lang w:eastAsia="lv-LV"/>
        </w:rPr>
      </w:pPr>
      <w:r w:rsidRPr="007C1C6E">
        <w:rPr>
          <w:rFonts w:ascii="Verdana" w:eastAsia="Times New Roman" w:hAnsi="Verdana" w:cs="Times New Roman"/>
          <w:i/>
          <w:iCs/>
          <w:color w:val="525252"/>
          <w:sz w:val="19"/>
          <w:szCs w:val="19"/>
          <w:lang w:eastAsia="lv-LV"/>
        </w:rPr>
        <w:t>Piedāvātā redakcija</w:t>
      </w:r>
    </w:p>
    <w:p w14:paraId="05DD59D8" w14:textId="77777777" w:rsidR="007C1C6E" w:rsidRPr="007C1C6E" w:rsidRDefault="007C1C6E" w:rsidP="007C1C6E">
      <w:pPr>
        <w:shd w:val="clear" w:color="auto" w:fill="FDF5F5"/>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w:t>
      </w:r>
    </w:p>
    <w:p w14:paraId="17CC6154" w14:textId="77777777" w:rsidR="007C1C6E" w:rsidRPr="007C1C6E" w:rsidRDefault="007C1C6E" w:rsidP="007C1C6E">
      <w:pPr>
        <w:shd w:val="clear" w:color="auto" w:fill="FDF5F5"/>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u w:val="single"/>
          <w:lang w:eastAsia="lv-LV"/>
        </w:rPr>
        <w:t>Pļaviņa Tatjana (FM)</w:t>
      </w:r>
    </w:p>
    <w:p w14:paraId="16BE8D4A" w14:textId="77777777" w:rsidR="007C1C6E" w:rsidRPr="007C1C6E" w:rsidRDefault="007C1C6E" w:rsidP="007C1C6E">
      <w:pPr>
        <w:shd w:val="clear" w:color="auto" w:fill="FDF5F5"/>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Labklājības sfēras finansēšanas nodaļa</w:t>
      </w:r>
    </w:p>
    <w:p w14:paraId="273F0515" w14:textId="77777777" w:rsidR="007C1C6E" w:rsidRPr="007C1C6E" w:rsidRDefault="007C1C6E" w:rsidP="007C1C6E">
      <w:pPr>
        <w:shd w:val="clear" w:color="auto" w:fill="FDF5F5"/>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Jā</w:t>
      </w:r>
    </w:p>
    <w:p w14:paraId="37B2CF1F" w14:textId="77777777" w:rsidR="007C1C6E" w:rsidRPr="007C1C6E" w:rsidRDefault="007C1C6E" w:rsidP="007C1C6E">
      <w:pPr>
        <w:shd w:val="clear" w:color="auto" w:fill="FBFBFB"/>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4.</w:t>
      </w:r>
    </w:p>
    <w:p w14:paraId="61C09F97" w14:textId="77777777" w:rsidR="007C1C6E" w:rsidRPr="007C1C6E" w:rsidRDefault="007C1C6E" w:rsidP="007C1C6E">
      <w:pPr>
        <w:shd w:val="clear" w:color="auto" w:fill="FBFBFB"/>
        <w:ind w:firstLine="0"/>
        <w:jc w:val="left"/>
        <w:rPr>
          <w:rFonts w:ascii="Verdana" w:eastAsia="Times New Roman" w:hAnsi="Verdana" w:cs="Times New Roman"/>
          <w:b/>
          <w:bCs/>
          <w:color w:val="535353"/>
          <w:sz w:val="19"/>
          <w:szCs w:val="19"/>
          <w:lang w:eastAsia="lv-LV"/>
        </w:rPr>
      </w:pPr>
      <w:r w:rsidRPr="007C1C6E">
        <w:rPr>
          <w:rFonts w:ascii="Verdana" w:eastAsia="Times New Roman" w:hAnsi="Verdana" w:cs="Times New Roman"/>
          <w:b/>
          <w:bCs/>
          <w:color w:val="535353"/>
          <w:sz w:val="19"/>
          <w:szCs w:val="19"/>
          <w:lang w:eastAsia="lv-LV"/>
        </w:rPr>
        <w:t>Anotācija (</w:t>
      </w:r>
      <w:proofErr w:type="spellStart"/>
      <w:r w:rsidRPr="007C1C6E">
        <w:rPr>
          <w:rFonts w:ascii="Verdana" w:eastAsia="Times New Roman" w:hAnsi="Verdana" w:cs="Times New Roman"/>
          <w:b/>
          <w:bCs/>
          <w:color w:val="535353"/>
          <w:sz w:val="19"/>
          <w:szCs w:val="19"/>
          <w:lang w:eastAsia="lv-LV"/>
        </w:rPr>
        <w:t>ex-ante</w:t>
      </w:r>
      <w:proofErr w:type="spellEnd"/>
      <w:r w:rsidRPr="007C1C6E">
        <w:rPr>
          <w:rFonts w:ascii="Verdana" w:eastAsia="Times New Roman" w:hAnsi="Verdana" w:cs="Times New Roman"/>
          <w:b/>
          <w:bCs/>
          <w:color w:val="535353"/>
          <w:sz w:val="19"/>
          <w:szCs w:val="19"/>
          <w:lang w:eastAsia="lv-LV"/>
        </w:rPr>
        <w:t>)</w:t>
      </w:r>
    </w:p>
    <w:p w14:paraId="35B76110" w14:textId="77777777" w:rsidR="007C1C6E" w:rsidRPr="007C1C6E" w:rsidRDefault="007C1C6E" w:rsidP="007C1C6E">
      <w:pPr>
        <w:shd w:val="clear" w:color="auto" w:fill="FBFBFB"/>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3. Tiesību akta projekta ietekme uz valsts budžetu un pašvaldību budžetiem</w:t>
      </w:r>
    </w:p>
    <w:p w14:paraId="57136A4B" w14:textId="77777777" w:rsidR="007C1C6E" w:rsidRPr="007C1C6E" w:rsidRDefault="007C1C6E" w:rsidP="007C1C6E">
      <w:pPr>
        <w:shd w:val="clear" w:color="auto" w:fill="FBFBFB"/>
        <w:ind w:firstLine="0"/>
        <w:jc w:val="left"/>
        <w:rPr>
          <w:rFonts w:ascii="Verdana" w:eastAsia="Times New Roman" w:hAnsi="Verdana" w:cs="Times New Roman"/>
          <w:b/>
          <w:bCs/>
          <w:color w:val="535353"/>
          <w:sz w:val="19"/>
          <w:szCs w:val="19"/>
          <w:lang w:eastAsia="lv-LV"/>
        </w:rPr>
      </w:pPr>
      <w:r w:rsidRPr="007C1C6E">
        <w:rPr>
          <w:rFonts w:ascii="Verdana" w:eastAsia="Times New Roman" w:hAnsi="Verdana" w:cs="Times New Roman"/>
          <w:b/>
          <w:bCs/>
          <w:color w:val="535353"/>
          <w:sz w:val="19"/>
          <w:szCs w:val="19"/>
          <w:lang w:eastAsia="lv-LV"/>
        </w:rPr>
        <w:t>Priekšlikums</w:t>
      </w:r>
    </w:p>
    <w:p w14:paraId="1EE1A407" w14:textId="77777777" w:rsidR="007C1C6E" w:rsidRPr="007C1C6E" w:rsidRDefault="007C1C6E" w:rsidP="007C1C6E">
      <w:pPr>
        <w:shd w:val="clear" w:color="auto" w:fill="FBFBFB"/>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Lūdzam precizēt anotācijas III sadaļas 6.punktu, vārdu “jauno politikas iniciatīvu” vietā lietojot vārdus “prioritāro pasākumu pieteikumu”.</w:t>
      </w:r>
    </w:p>
    <w:p w14:paraId="515E5FC8" w14:textId="77777777" w:rsidR="007C1C6E" w:rsidRPr="007C1C6E" w:rsidRDefault="007C1C6E" w:rsidP="007C1C6E">
      <w:pPr>
        <w:shd w:val="clear" w:color="auto" w:fill="FBFBFB"/>
        <w:ind w:firstLine="0"/>
        <w:jc w:val="left"/>
        <w:rPr>
          <w:rFonts w:ascii="Verdana" w:eastAsia="Times New Roman" w:hAnsi="Verdana" w:cs="Times New Roman"/>
          <w:i/>
          <w:iCs/>
          <w:color w:val="525252"/>
          <w:sz w:val="19"/>
          <w:szCs w:val="19"/>
          <w:lang w:eastAsia="lv-LV"/>
        </w:rPr>
      </w:pPr>
      <w:r w:rsidRPr="007C1C6E">
        <w:rPr>
          <w:rFonts w:ascii="Verdana" w:eastAsia="Times New Roman" w:hAnsi="Verdana" w:cs="Times New Roman"/>
          <w:i/>
          <w:iCs/>
          <w:color w:val="525252"/>
          <w:sz w:val="19"/>
          <w:szCs w:val="19"/>
          <w:lang w:eastAsia="lv-LV"/>
        </w:rPr>
        <w:t>Piedāvātā redakcija</w:t>
      </w:r>
    </w:p>
    <w:p w14:paraId="2C8D6130" w14:textId="77777777" w:rsidR="007C1C6E" w:rsidRPr="007C1C6E" w:rsidRDefault="007C1C6E" w:rsidP="007C1C6E">
      <w:pPr>
        <w:shd w:val="clear" w:color="auto" w:fill="FBFBFB"/>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w:t>
      </w:r>
    </w:p>
    <w:p w14:paraId="46D626A2" w14:textId="77777777" w:rsidR="007C1C6E" w:rsidRPr="007C1C6E" w:rsidRDefault="007C1C6E" w:rsidP="007C1C6E">
      <w:pPr>
        <w:shd w:val="clear" w:color="auto" w:fill="FBFBFB"/>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u w:val="single"/>
          <w:lang w:eastAsia="lv-LV"/>
        </w:rPr>
        <w:t>Pļaviņa Tatjana (FM)</w:t>
      </w:r>
    </w:p>
    <w:p w14:paraId="2094F789" w14:textId="77777777" w:rsidR="007C1C6E" w:rsidRPr="007C1C6E" w:rsidRDefault="007C1C6E" w:rsidP="007C1C6E">
      <w:pPr>
        <w:shd w:val="clear" w:color="auto" w:fill="FBFBFB"/>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t>Labklājības sfēras finansēšanas nodaļa</w:t>
      </w:r>
    </w:p>
    <w:p w14:paraId="0DE8FEB7" w14:textId="77777777" w:rsidR="007C1C6E" w:rsidRPr="007C1C6E" w:rsidRDefault="007C1C6E" w:rsidP="007C1C6E">
      <w:pPr>
        <w:shd w:val="clear" w:color="auto" w:fill="FBFBFB"/>
        <w:ind w:firstLine="0"/>
        <w:jc w:val="left"/>
        <w:rPr>
          <w:rFonts w:ascii="Verdana" w:eastAsia="Times New Roman" w:hAnsi="Verdana" w:cs="Times New Roman"/>
          <w:color w:val="525252"/>
          <w:sz w:val="19"/>
          <w:szCs w:val="19"/>
          <w:lang w:eastAsia="lv-LV"/>
        </w:rPr>
      </w:pPr>
      <w:r w:rsidRPr="007C1C6E">
        <w:rPr>
          <w:rFonts w:ascii="Verdana" w:eastAsia="Times New Roman" w:hAnsi="Verdana" w:cs="Times New Roman"/>
          <w:color w:val="525252"/>
          <w:sz w:val="19"/>
          <w:szCs w:val="19"/>
          <w:lang w:eastAsia="lv-LV"/>
        </w:rPr>
        <w:lastRenderedPageBreak/>
        <w:t>Jā</w:t>
      </w:r>
    </w:p>
    <w:p w14:paraId="6AB8E358" w14:textId="77777777" w:rsidR="00D33E19" w:rsidRDefault="00D33E19"/>
    <w:sectPr w:rsidR="00D33E19"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FA214" w14:textId="77777777" w:rsidR="007C1C6E" w:rsidRDefault="007C1C6E" w:rsidP="003F620F">
      <w:r>
        <w:separator/>
      </w:r>
    </w:p>
  </w:endnote>
  <w:endnote w:type="continuationSeparator" w:id="0">
    <w:p w14:paraId="4E1E5981" w14:textId="77777777" w:rsidR="007C1C6E" w:rsidRDefault="007C1C6E"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ustaTLPro">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69676" w14:textId="77777777" w:rsidR="007C1C6E" w:rsidRDefault="007C1C6E" w:rsidP="003F620F">
      <w:r>
        <w:separator/>
      </w:r>
    </w:p>
  </w:footnote>
  <w:footnote w:type="continuationSeparator" w:id="0">
    <w:p w14:paraId="50670CCD" w14:textId="77777777" w:rsidR="007C1C6E" w:rsidRDefault="007C1C6E" w:rsidP="003F62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C6E"/>
    <w:rsid w:val="002E17ED"/>
    <w:rsid w:val="003F620F"/>
    <w:rsid w:val="007C1C6E"/>
    <w:rsid w:val="00D33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7311A"/>
  <w15:chartTrackingRefBased/>
  <w15:docId w15:val="{C5020CF5-5DF5-4B12-8E4A-5FC6D394A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989818">
      <w:bodyDiv w:val="1"/>
      <w:marLeft w:val="0"/>
      <w:marRight w:val="0"/>
      <w:marTop w:val="0"/>
      <w:marBottom w:val="0"/>
      <w:divBdr>
        <w:top w:val="none" w:sz="0" w:space="0" w:color="auto"/>
        <w:left w:val="none" w:sz="0" w:space="0" w:color="auto"/>
        <w:bottom w:val="none" w:sz="0" w:space="0" w:color="auto"/>
        <w:right w:val="none" w:sz="0" w:space="0" w:color="auto"/>
      </w:divBdr>
      <w:divsChild>
        <w:div w:id="1559242448">
          <w:marLeft w:val="0"/>
          <w:marRight w:val="0"/>
          <w:marTop w:val="0"/>
          <w:marBottom w:val="0"/>
          <w:divBdr>
            <w:top w:val="none" w:sz="0" w:space="0" w:color="auto"/>
            <w:left w:val="none" w:sz="0" w:space="0" w:color="auto"/>
            <w:bottom w:val="none" w:sz="0" w:space="0" w:color="auto"/>
            <w:right w:val="none" w:sz="0" w:space="0" w:color="auto"/>
          </w:divBdr>
          <w:divsChild>
            <w:div w:id="191312284">
              <w:marLeft w:val="0"/>
              <w:marRight w:val="0"/>
              <w:marTop w:val="0"/>
              <w:marBottom w:val="0"/>
              <w:divBdr>
                <w:top w:val="none" w:sz="0" w:space="0" w:color="auto"/>
                <w:left w:val="none" w:sz="0" w:space="0" w:color="auto"/>
                <w:bottom w:val="single" w:sz="6" w:space="0" w:color="D8D8D8"/>
                <w:right w:val="none" w:sz="0" w:space="0" w:color="auto"/>
              </w:divBdr>
            </w:div>
            <w:div w:id="1010450997">
              <w:marLeft w:val="0"/>
              <w:marRight w:val="0"/>
              <w:marTop w:val="0"/>
              <w:marBottom w:val="0"/>
              <w:divBdr>
                <w:top w:val="none" w:sz="0" w:space="0" w:color="auto"/>
                <w:left w:val="none" w:sz="0" w:space="0" w:color="auto"/>
                <w:bottom w:val="single" w:sz="6" w:space="0" w:color="D8D8D8"/>
                <w:right w:val="none" w:sz="0" w:space="0" w:color="auto"/>
              </w:divBdr>
            </w:div>
            <w:div w:id="140122259">
              <w:marLeft w:val="0"/>
              <w:marRight w:val="0"/>
              <w:marTop w:val="0"/>
              <w:marBottom w:val="0"/>
              <w:divBdr>
                <w:top w:val="none" w:sz="0" w:space="0" w:color="auto"/>
                <w:left w:val="none" w:sz="0" w:space="0" w:color="auto"/>
                <w:bottom w:val="single" w:sz="6" w:space="0" w:color="D8D8D8"/>
                <w:right w:val="none" w:sz="0" w:space="0" w:color="auto"/>
              </w:divBdr>
            </w:div>
            <w:div w:id="1323973094">
              <w:marLeft w:val="0"/>
              <w:marRight w:val="0"/>
              <w:marTop w:val="0"/>
              <w:marBottom w:val="0"/>
              <w:divBdr>
                <w:top w:val="none" w:sz="0" w:space="0" w:color="auto"/>
                <w:left w:val="none" w:sz="0" w:space="0" w:color="auto"/>
                <w:bottom w:val="single" w:sz="6" w:space="0" w:color="D8D8D8"/>
                <w:right w:val="none" w:sz="0" w:space="0" w:color="auto"/>
              </w:divBdr>
            </w:div>
            <w:div w:id="1243638544">
              <w:marLeft w:val="0"/>
              <w:marRight w:val="0"/>
              <w:marTop w:val="0"/>
              <w:marBottom w:val="0"/>
              <w:divBdr>
                <w:top w:val="none" w:sz="0" w:space="0" w:color="auto"/>
                <w:left w:val="none" w:sz="0" w:space="0" w:color="auto"/>
                <w:bottom w:val="single" w:sz="6" w:space="0" w:color="D8D8D8"/>
                <w:right w:val="none" w:sz="0" w:space="0" w:color="auto"/>
              </w:divBdr>
            </w:div>
          </w:divsChild>
        </w:div>
        <w:div w:id="1672638269">
          <w:marLeft w:val="0"/>
          <w:marRight w:val="0"/>
          <w:marTop w:val="0"/>
          <w:marBottom w:val="0"/>
          <w:divBdr>
            <w:top w:val="none" w:sz="0" w:space="0" w:color="auto"/>
            <w:left w:val="none" w:sz="0" w:space="0" w:color="auto"/>
            <w:bottom w:val="none" w:sz="0" w:space="0" w:color="auto"/>
            <w:right w:val="none" w:sz="0" w:space="0" w:color="auto"/>
          </w:divBdr>
          <w:divsChild>
            <w:div w:id="2128311037">
              <w:marLeft w:val="0"/>
              <w:marRight w:val="0"/>
              <w:marTop w:val="0"/>
              <w:marBottom w:val="0"/>
              <w:divBdr>
                <w:top w:val="none" w:sz="0" w:space="0" w:color="auto"/>
                <w:left w:val="none" w:sz="0" w:space="0" w:color="auto"/>
                <w:bottom w:val="single" w:sz="6" w:space="0" w:color="D8D8D8"/>
                <w:right w:val="none" w:sz="0" w:space="0" w:color="auto"/>
              </w:divBdr>
            </w:div>
            <w:div w:id="582296404">
              <w:marLeft w:val="0"/>
              <w:marRight w:val="0"/>
              <w:marTop w:val="0"/>
              <w:marBottom w:val="0"/>
              <w:divBdr>
                <w:top w:val="none" w:sz="0" w:space="0" w:color="auto"/>
                <w:left w:val="none" w:sz="0" w:space="0" w:color="auto"/>
                <w:bottom w:val="single" w:sz="6" w:space="0" w:color="D8D8D8"/>
                <w:right w:val="none" w:sz="0" w:space="0" w:color="auto"/>
              </w:divBdr>
              <w:divsChild>
                <w:div w:id="1256816166">
                  <w:marLeft w:val="0"/>
                  <w:marRight w:val="0"/>
                  <w:marTop w:val="0"/>
                  <w:marBottom w:val="0"/>
                  <w:divBdr>
                    <w:top w:val="none" w:sz="0" w:space="0" w:color="auto"/>
                    <w:left w:val="none" w:sz="0" w:space="0" w:color="auto"/>
                    <w:bottom w:val="none" w:sz="0" w:space="0" w:color="auto"/>
                    <w:right w:val="none" w:sz="0" w:space="0" w:color="auto"/>
                  </w:divBdr>
                  <w:divsChild>
                    <w:div w:id="1948653376">
                      <w:marLeft w:val="0"/>
                      <w:marRight w:val="0"/>
                      <w:marTop w:val="0"/>
                      <w:marBottom w:val="0"/>
                      <w:divBdr>
                        <w:top w:val="none" w:sz="0" w:space="0" w:color="auto"/>
                        <w:left w:val="none" w:sz="0" w:space="0" w:color="auto"/>
                        <w:bottom w:val="none" w:sz="0" w:space="0" w:color="auto"/>
                        <w:right w:val="none" w:sz="0" w:space="0" w:color="auto"/>
                      </w:divBdr>
                    </w:div>
                    <w:div w:id="23215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70252">
              <w:marLeft w:val="0"/>
              <w:marRight w:val="0"/>
              <w:marTop w:val="0"/>
              <w:marBottom w:val="0"/>
              <w:divBdr>
                <w:top w:val="none" w:sz="0" w:space="0" w:color="auto"/>
                <w:left w:val="none" w:sz="0" w:space="0" w:color="auto"/>
                <w:bottom w:val="single" w:sz="6" w:space="0" w:color="D8D8D8"/>
                <w:right w:val="none" w:sz="0" w:space="0" w:color="auto"/>
              </w:divBdr>
              <w:divsChild>
                <w:div w:id="1461651200">
                  <w:marLeft w:val="0"/>
                  <w:marRight w:val="0"/>
                  <w:marTop w:val="0"/>
                  <w:marBottom w:val="0"/>
                  <w:divBdr>
                    <w:top w:val="none" w:sz="0" w:space="0" w:color="auto"/>
                    <w:left w:val="none" w:sz="0" w:space="0" w:color="auto"/>
                    <w:bottom w:val="none" w:sz="0" w:space="0" w:color="auto"/>
                    <w:right w:val="none" w:sz="0" w:space="0" w:color="auto"/>
                  </w:divBdr>
                  <w:divsChild>
                    <w:div w:id="1751733176">
                      <w:marLeft w:val="0"/>
                      <w:marRight w:val="0"/>
                      <w:marTop w:val="0"/>
                      <w:marBottom w:val="0"/>
                      <w:divBdr>
                        <w:top w:val="none" w:sz="0" w:space="0" w:color="auto"/>
                        <w:left w:val="none" w:sz="0" w:space="0" w:color="auto"/>
                        <w:bottom w:val="none" w:sz="0" w:space="0" w:color="auto"/>
                        <w:right w:val="none" w:sz="0" w:space="0" w:color="auto"/>
                      </w:divBdr>
                    </w:div>
                    <w:div w:id="1369330500">
                      <w:marLeft w:val="0"/>
                      <w:marRight w:val="0"/>
                      <w:marTop w:val="0"/>
                      <w:marBottom w:val="0"/>
                      <w:divBdr>
                        <w:top w:val="none" w:sz="0" w:space="0" w:color="auto"/>
                        <w:left w:val="none" w:sz="0" w:space="0" w:color="auto"/>
                        <w:bottom w:val="none" w:sz="0" w:space="0" w:color="auto"/>
                        <w:right w:val="none" w:sz="0" w:space="0" w:color="auto"/>
                      </w:divBdr>
                    </w:div>
                    <w:div w:id="1768497914">
                      <w:marLeft w:val="0"/>
                      <w:marRight w:val="0"/>
                      <w:marTop w:val="0"/>
                      <w:marBottom w:val="0"/>
                      <w:divBdr>
                        <w:top w:val="none" w:sz="0" w:space="0" w:color="auto"/>
                        <w:left w:val="none" w:sz="0" w:space="0" w:color="auto"/>
                        <w:bottom w:val="none" w:sz="0" w:space="0" w:color="auto"/>
                        <w:right w:val="none" w:sz="0" w:space="0" w:color="auto"/>
                      </w:divBdr>
                    </w:div>
                    <w:div w:id="153553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256907">
              <w:marLeft w:val="0"/>
              <w:marRight w:val="0"/>
              <w:marTop w:val="0"/>
              <w:marBottom w:val="0"/>
              <w:divBdr>
                <w:top w:val="none" w:sz="0" w:space="0" w:color="auto"/>
                <w:left w:val="none" w:sz="0" w:space="0" w:color="auto"/>
                <w:bottom w:val="single" w:sz="6" w:space="0" w:color="D8D8D8"/>
                <w:right w:val="none" w:sz="0" w:space="0" w:color="auto"/>
              </w:divBdr>
              <w:divsChild>
                <w:div w:id="143090659">
                  <w:marLeft w:val="0"/>
                  <w:marRight w:val="0"/>
                  <w:marTop w:val="0"/>
                  <w:marBottom w:val="0"/>
                  <w:divBdr>
                    <w:top w:val="none" w:sz="0" w:space="0" w:color="auto"/>
                    <w:left w:val="none" w:sz="0" w:space="0" w:color="auto"/>
                    <w:bottom w:val="none" w:sz="0" w:space="0" w:color="auto"/>
                    <w:right w:val="none" w:sz="0" w:space="0" w:color="auto"/>
                  </w:divBdr>
                </w:div>
                <w:div w:id="686716162">
                  <w:marLeft w:val="0"/>
                  <w:marRight w:val="0"/>
                  <w:marTop w:val="0"/>
                  <w:marBottom w:val="0"/>
                  <w:divBdr>
                    <w:top w:val="none" w:sz="0" w:space="0" w:color="auto"/>
                    <w:left w:val="none" w:sz="0" w:space="0" w:color="auto"/>
                    <w:bottom w:val="none" w:sz="0" w:space="0" w:color="auto"/>
                    <w:right w:val="none" w:sz="0" w:space="0" w:color="auto"/>
                  </w:divBdr>
                </w:div>
              </w:divsChild>
            </w:div>
            <w:div w:id="865750748">
              <w:marLeft w:val="0"/>
              <w:marRight w:val="0"/>
              <w:marTop w:val="0"/>
              <w:marBottom w:val="0"/>
              <w:divBdr>
                <w:top w:val="none" w:sz="0" w:space="0" w:color="auto"/>
                <w:left w:val="none" w:sz="0" w:space="0" w:color="auto"/>
                <w:bottom w:val="single" w:sz="6" w:space="0" w:color="D8D8D8"/>
                <w:right w:val="none" w:sz="0" w:space="0" w:color="auto"/>
              </w:divBdr>
              <w:divsChild>
                <w:div w:id="11418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114335">
          <w:marLeft w:val="0"/>
          <w:marRight w:val="0"/>
          <w:marTop w:val="0"/>
          <w:marBottom w:val="0"/>
          <w:divBdr>
            <w:top w:val="none" w:sz="0" w:space="0" w:color="auto"/>
            <w:left w:val="none" w:sz="0" w:space="0" w:color="auto"/>
            <w:bottom w:val="none" w:sz="0" w:space="0" w:color="auto"/>
            <w:right w:val="none" w:sz="0" w:space="0" w:color="auto"/>
          </w:divBdr>
          <w:divsChild>
            <w:div w:id="787746066">
              <w:marLeft w:val="0"/>
              <w:marRight w:val="0"/>
              <w:marTop w:val="0"/>
              <w:marBottom w:val="0"/>
              <w:divBdr>
                <w:top w:val="none" w:sz="0" w:space="0" w:color="auto"/>
                <w:left w:val="none" w:sz="0" w:space="0" w:color="auto"/>
                <w:bottom w:val="single" w:sz="6" w:space="0" w:color="D8D8D8"/>
                <w:right w:val="none" w:sz="0" w:space="0" w:color="auto"/>
              </w:divBdr>
            </w:div>
            <w:div w:id="1309017841">
              <w:marLeft w:val="0"/>
              <w:marRight w:val="0"/>
              <w:marTop w:val="0"/>
              <w:marBottom w:val="0"/>
              <w:divBdr>
                <w:top w:val="none" w:sz="0" w:space="0" w:color="auto"/>
                <w:left w:val="none" w:sz="0" w:space="0" w:color="auto"/>
                <w:bottom w:val="single" w:sz="6" w:space="0" w:color="D8D8D8"/>
                <w:right w:val="none" w:sz="0" w:space="0" w:color="auto"/>
              </w:divBdr>
              <w:divsChild>
                <w:div w:id="2057504520">
                  <w:marLeft w:val="0"/>
                  <w:marRight w:val="0"/>
                  <w:marTop w:val="0"/>
                  <w:marBottom w:val="0"/>
                  <w:divBdr>
                    <w:top w:val="none" w:sz="0" w:space="0" w:color="auto"/>
                    <w:left w:val="none" w:sz="0" w:space="0" w:color="auto"/>
                    <w:bottom w:val="none" w:sz="0" w:space="0" w:color="auto"/>
                    <w:right w:val="none" w:sz="0" w:space="0" w:color="auto"/>
                  </w:divBdr>
                  <w:divsChild>
                    <w:div w:id="135025661">
                      <w:marLeft w:val="0"/>
                      <w:marRight w:val="0"/>
                      <w:marTop w:val="0"/>
                      <w:marBottom w:val="0"/>
                      <w:divBdr>
                        <w:top w:val="none" w:sz="0" w:space="0" w:color="auto"/>
                        <w:left w:val="none" w:sz="0" w:space="0" w:color="auto"/>
                        <w:bottom w:val="none" w:sz="0" w:space="0" w:color="auto"/>
                        <w:right w:val="none" w:sz="0" w:space="0" w:color="auto"/>
                      </w:divBdr>
                    </w:div>
                    <w:div w:id="72823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86654">
              <w:marLeft w:val="0"/>
              <w:marRight w:val="0"/>
              <w:marTop w:val="0"/>
              <w:marBottom w:val="0"/>
              <w:divBdr>
                <w:top w:val="none" w:sz="0" w:space="0" w:color="auto"/>
                <w:left w:val="none" w:sz="0" w:space="0" w:color="auto"/>
                <w:bottom w:val="single" w:sz="6" w:space="0" w:color="D8D8D8"/>
                <w:right w:val="none" w:sz="0" w:space="0" w:color="auto"/>
              </w:divBdr>
              <w:divsChild>
                <w:div w:id="1874616674">
                  <w:marLeft w:val="0"/>
                  <w:marRight w:val="0"/>
                  <w:marTop w:val="0"/>
                  <w:marBottom w:val="0"/>
                  <w:divBdr>
                    <w:top w:val="none" w:sz="0" w:space="0" w:color="auto"/>
                    <w:left w:val="none" w:sz="0" w:space="0" w:color="auto"/>
                    <w:bottom w:val="none" w:sz="0" w:space="0" w:color="auto"/>
                    <w:right w:val="none" w:sz="0" w:space="0" w:color="auto"/>
                  </w:divBdr>
                  <w:divsChild>
                    <w:div w:id="1577938901">
                      <w:marLeft w:val="0"/>
                      <w:marRight w:val="0"/>
                      <w:marTop w:val="0"/>
                      <w:marBottom w:val="0"/>
                      <w:divBdr>
                        <w:top w:val="none" w:sz="0" w:space="0" w:color="auto"/>
                        <w:left w:val="none" w:sz="0" w:space="0" w:color="auto"/>
                        <w:bottom w:val="none" w:sz="0" w:space="0" w:color="auto"/>
                        <w:right w:val="none" w:sz="0" w:space="0" w:color="auto"/>
                      </w:divBdr>
                    </w:div>
                    <w:div w:id="1574075754">
                      <w:marLeft w:val="0"/>
                      <w:marRight w:val="0"/>
                      <w:marTop w:val="0"/>
                      <w:marBottom w:val="0"/>
                      <w:divBdr>
                        <w:top w:val="none" w:sz="0" w:space="0" w:color="auto"/>
                        <w:left w:val="none" w:sz="0" w:space="0" w:color="auto"/>
                        <w:bottom w:val="none" w:sz="0" w:space="0" w:color="auto"/>
                        <w:right w:val="none" w:sz="0" w:space="0" w:color="auto"/>
                      </w:divBdr>
                    </w:div>
                    <w:div w:id="124275331">
                      <w:marLeft w:val="0"/>
                      <w:marRight w:val="0"/>
                      <w:marTop w:val="0"/>
                      <w:marBottom w:val="0"/>
                      <w:divBdr>
                        <w:top w:val="none" w:sz="0" w:space="0" w:color="auto"/>
                        <w:left w:val="none" w:sz="0" w:space="0" w:color="auto"/>
                        <w:bottom w:val="none" w:sz="0" w:space="0" w:color="auto"/>
                        <w:right w:val="none" w:sz="0" w:space="0" w:color="auto"/>
                      </w:divBdr>
                    </w:div>
                    <w:div w:id="47082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77223">
              <w:marLeft w:val="0"/>
              <w:marRight w:val="0"/>
              <w:marTop w:val="0"/>
              <w:marBottom w:val="0"/>
              <w:divBdr>
                <w:top w:val="none" w:sz="0" w:space="0" w:color="auto"/>
                <w:left w:val="none" w:sz="0" w:space="0" w:color="auto"/>
                <w:bottom w:val="single" w:sz="6" w:space="0" w:color="D8D8D8"/>
                <w:right w:val="none" w:sz="0" w:space="0" w:color="auto"/>
              </w:divBdr>
              <w:divsChild>
                <w:div w:id="1231504140">
                  <w:marLeft w:val="0"/>
                  <w:marRight w:val="0"/>
                  <w:marTop w:val="0"/>
                  <w:marBottom w:val="0"/>
                  <w:divBdr>
                    <w:top w:val="none" w:sz="0" w:space="0" w:color="auto"/>
                    <w:left w:val="none" w:sz="0" w:space="0" w:color="auto"/>
                    <w:bottom w:val="none" w:sz="0" w:space="0" w:color="auto"/>
                    <w:right w:val="none" w:sz="0" w:space="0" w:color="auto"/>
                  </w:divBdr>
                </w:div>
                <w:div w:id="887381653">
                  <w:marLeft w:val="0"/>
                  <w:marRight w:val="0"/>
                  <w:marTop w:val="0"/>
                  <w:marBottom w:val="0"/>
                  <w:divBdr>
                    <w:top w:val="none" w:sz="0" w:space="0" w:color="auto"/>
                    <w:left w:val="none" w:sz="0" w:space="0" w:color="auto"/>
                    <w:bottom w:val="none" w:sz="0" w:space="0" w:color="auto"/>
                    <w:right w:val="none" w:sz="0" w:space="0" w:color="auto"/>
                  </w:divBdr>
                </w:div>
              </w:divsChild>
            </w:div>
            <w:div w:id="1373580472">
              <w:marLeft w:val="0"/>
              <w:marRight w:val="0"/>
              <w:marTop w:val="0"/>
              <w:marBottom w:val="0"/>
              <w:divBdr>
                <w:top w:val="none" w:sz="0" w:space="0" w:color="auto"/>
                <w:left w:val="none" w:sz="0" w:space="0" w:color="auto"/>
                <w:bottom w:val="single" w:sz="6" w:space="0" w:color="D8D8D8"/>
                <w:right w:val="none" w:sz="0" w:space="0" w:color="auto"/>
              </w:divBdr>
              <w:divsChild>
                <w:div w:id="12126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91806">
          <w:marLeft w:val="0"/>
          <w:marRight w:val="0"/>
          <w:marTop w:val="0"/>
          <w:marBottom w:val="0"/>
          <w:divBdr>
            <w:top w:val="none" w:sz="0" w:space="0" w:color="auto"/>
            <w:left w:val="none" w:sz="0" w:space="0" w:color="auto"/>
            <w:bottom w:val="none" w:sz="0" w:space="0" w:color="auto"/>
            <w:right w:val="none" w:sz="0" w:space="0" w:color="auto"/>
          </w:divBdr>
          <w:divsChild>
            <w:div w:id="779423154">
              <w:marLeft w:val="0"/>
              <w:marRight w:val="0"/>
              <w:marTop w:val="0"/>
              <w:marBottom w:val="0"/>
              <w:divBdr>
                <w:top w:val="none" w:sz="0" w:space="0" w:color="auto"/>
                <w:left w:val="none" w:sz="0" w:space="0" w:color="auto"/>
                <w:bottom w:val="single" w:sz="6" w:space="0" w:color="D8D8D8"/>
                <w:right w:val="none" w:sz="0" w:space="0" w:color="auto"/>
              </w:divBdr>
            </w:div>
            <w:div w:id="1046174884">
              <w:marLeft w:val="0"/>
              <w:marRight w:val="0"/>
              <w:marTop w:val="0"/>
              <w:marBottom w:val="0"/>
              <w:divBdr>
                <w:top w:val="none" w:sz="0" w:space="0" w:color="auto"/>
                <w:left w:val="none" w:sz="0" w:space="0" w:color="auto"/>
                <w:bottom w:val="single" w:sz="6" w:space="0" w:color="D8D8D8"/>
                <w:right w:val="none" w:sz="0" w:space="0" w:color="auto"/>
              </w:divBdr>
              <w:divsChild>
                <w:div w:id="272714295">
                  <w:marLeft w:val="0"/>
                  <w:marRight w:val="0"/>
                  <w:marTop w:val="0"/>
                  <w:marBottom w:val="0"/>
                  <w:divBdr>
                    <w:top w:val="none" w:sz="0" w:space="0" w:color="auto"/>
                    <w:left w:val="none" w:sz="0" w:space="0" w:color="auto"/>
                    <w:bottom w:val="none" w:sz="0" w:space="0" w:color="auto"/>
                    <w:right w:val="none" w:sz="0" w:space="0" w:color="auto"/>
                  </w:divBdr>
                  <w:divsChild>
                    <w:div w:id="1801915010">
                      <w:marLeft w:val="0"/>
                      <w:marRight w:val="0"/>
                      <w:marTop w:val="0"/>
                      <w:marBottom w:val="0"/>
                      <w:divBdr>
                        <w:top w:val="none" w:sz="0" w:space="0" w:color="auto"/>
                        <w:left w:val="none" w:sz="0" w:space="0" w:color="auto"/>
                        <w:bottom w:val="none" w:sz="0" w:space="0" w:color="auto"/>
                        <w:right w:val="none" w:sz="0" w:space="0" w:color="auto"/>
                      </w:divBdr>
                    </w:div>
                    <w:div w:id="40163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85319">
              <w:marLeft w:val="0"/>
              <w:marRight w:val="0"/>
              <w:marTop w:val="0"/>
              <w:marBottom w:val="0"/>
              <w:divBdr>
                <w:top w:val="none" w:sz="0" w:space="0" w:color="auto"/>
                <w:left w:val="none" w:sz="0" w:space="0" w:color="auto"/>
                <w:bottom w:val="single" w:sz="6" w:space="0" w:color="D8D8D8"/>
                <w:right w:val="none" w:sz="0" w:space="0" w:color="auto"/>
              </w:divBdr>
              <w:divsChild>
                <w:div w:id="1005862222">
                  <w:marLeft w:val="0"/>
                  <w:marRight w:val="0"/>
                  <w:marTop w:val="0"/>
                  <w:marBottom w:val="0"/>
                  <w:divBdr>
                    <w:top w:val="none" w:sz="0" w:space="0" w:color="auto"/>
                    <w:left w:val="none" w:sz="0" w:space="0" w:color="auto"/>
                    <w:bottom w:val="none" w:sz="0" w:space="0" w:color="auto"/>
                    <w:right w:val="none" w:sz="0" w:space="0" w:color="auto"/>
                  </w:divBdr>
                  <w:divsChild>
                    <w:div w:id="486749211">
                      <w:marLeft w:val="0"/>
                      <w:marRight w:val="0"/>
                      <w:marTop w:val="0"/>
                      <w:marBottom w:val="0"/>
                      <w:divBdr>
                        <w:top w:val="none" w:sz="0" w:space="0" w:color="auto"/>
                        <w:left w:val="none" w:sz="0" w:space="0" w:color="auto"/>
                        <w:bottom w:val="none" w:sz="0" w:space="0" w:color="auto"/>
                        <w:right w:val="none" w:sz="0" w:space="0" w:color="auto"/>
                      </w:divBdr>
                    </w:div>
                    <w:div w:id="2057774847">
                      <w:marLeft w:val="0"/>
                      <w:marRight w:val="0"/>
                      <w:marTop w:val="0"/>
                      <w:marBottom w:val="0"/>
                      <w:divBdr>
                        <w:top w:val="none" w:sz="0" w:space="0" w:color="auto"/>
                        <w:left w:val="none" w:sz="0" w:space="0" w:color="auto"/>
                        <w:bottom w:val="none" w:sz="0" w:space="0" w:color="auto"/>
                        <w:right w:val="none" w:sz="0" w:space="0" w:color="auto"/>
                      </w:divBdr>
                    </w:div>
                    <w:div w:id="103964411">
                      <w:marLeft w:val="0"/>
                      <w:marRight w:val="0"/>
                      <w:marTop w:val="0"/>
                      <w:marBottom w:val="0"/>
                      <w:divBdr>
                        <w:top w:val="none" w:sz="0" w:space="0" w:color="auto"/>
                        <w:left w:val="none" w:sz="0" w:space="0" w:color="auto"/>
                        <w:bottom w:val="none" w:sz="0" w:space="0" w:color="auto"/>
                        <w:right w:val="none" w:sz="0" w:space="0" w:color="auto"/>
                      </w:divBdr>
                    </w:div>
                    <w:div w:id="150955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70759">
              <w:marLeft w:val="0"/>
              <w:marRight w:val="0"/>
              <w:marTop w:val="0"/>
              <w:marBottom w:val="0"/>
              <w:divBdr>
                <w:top w:val="none" w:sz="0" w:space="0" w:color="auto"/>
                <w:left w:val="none" w:sz="0" w:space="0" w:color="auto"/>
                <w:bottom w:val="single" w:sz="6" w:space="0" w:color="D8D8D8"/>
                <w:right w:val="none" w:sz="0" w:space="0" w:color="auto"/>
              </w:divBdr>
              <w:divsChild>
                <w:div w:id="1514027377">
                  <w:marLeft w:val="0"/>
                  <w:marRight w:val="0"/>
                  <w:marTop w:val="0"/>
                  <w:marBottom w:val="0"/>
                  <w:divBdr>
                    <w:top w:val="none" w:sz="0" w:space="0" w:color="auto"/>
                    <w:left w:val="none" w:sz="0" w:space="0" w:color="auto"/>
                    <w:bottom w:val="none" w:sz="0" w:space="0" w:color="auto"/>
                    <w:right w:val="none" w:sz="0" w:space="0" w:color="auto"/>
                  </w:divBdr>
                </w:div>
                <w:div w:id="1235817813">
                  <w:marLeft w:val="0"/>
                  <w:marRight w:val="0"/>
                  <w:marTop w:val="0"/>
                  <w:marBottom w:val="0"/>
                  <w:divBdr>
                    <w:top w:val="none" w:sz="0" w:space="0" w:color="auto"/>
                    <w:left w:val="none" w:sz="0" w:space="0" w:color="auto"/>
                    <w:bottom w:val="none" w:sz="0" w:space="0" w:color="auto"/>
                    <w:right w:val="none" w:sz="0" w:space="0" w:color="auto"/>
                  </w:divBdr>
                </w:div>
              </w:divsChild>
            </w:div>
            <w:div w:id="185215339">
              <w:marLeft w:val="0"/>
              <w:marRight w:val="0"/>
              <w:marTop w:val="0"/>
              <w:marBottom w:val="0"/>
              <w:divBdr>
                <w:top w:val="none" w:sz="0" w:space="0" w:color="auto"/>
                <w:left w:val="none" w:sz="0" w:space="0" w:color="auto"/>
                <w:bottom w:val="single" w:sz="6" w:space="0" w:color="D8D8D8"/>
                <w:right w:val="none" w:sz="0" w:space="0" w:color="auto"/>
              </w:divBdr>
              <w:divsChild>
                <w:div w:id="110279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549045">
          <w:marLeft w:val="0"/>
          <w:marRight w:val="0"/>
          <w:marTop w:val="0"/>
          <w:marBottom w:val="0"/>
          <w:divBdr>
            <w:top w:val="none" w:sz="0" w:space="0" w:color="auto"/>
            <w:left w:val="none" w:sz="0" w:space="0" w:color="auto"/>
            <w:bottom w:val="none" w:sz="0" w:space="0" w:color="auto"/>
            <w:right w:val="none" w:sz="0" w:space="0" w:color="auto"/>
          </w:divBdr>
          <w:divsChild>
            <w:div w:id="1777673514">
              <w:marLeft w:val="0"/>
              <w:marRight w:val="0"/>
              <w:marTop w:val="0"/>
              <w:marBottom w:val="0"/>
              <w:divBdr>
                <w:top w:val="none" w:sz="0" w:space="0" w:color="auto"/>
                <w:left w:val="none" w:sz="0" w:space="0" w:color="auto"/>
                <w:bottom w:val="single" w:sz="6" w:space="0" w:color="D8D8D8"/>
                <w:right w:val="none" w:sz="0" w:space="0" w:color="auto"/>
              </w:divBdr>
            </w:div>
            <w:div w:id="2093310110">
              <w:marLeft w:val="0"/>
              <w:marRight w:val="0"/>
              <w:marTop w:val="0"/>
              <w:marBottom w:val="0"/>
              <w:divBdr>
                <w:top w:val="none" w:sz="0" w:space="0" w:color="auto"/>
                <w:left w:val="none" w:sz="0" w:space="0" w:color="auto"/>
                <w:bottom w:val="single" w:sz="6" w:space="0" w:color="D8D8D8"/>
                <w:right w:val="none" w:sz="0" w:space="0" w:color="auto"/>
              </w:divBdr>
              <w:divsChild>
                <w:div w:id="122701055">
                  <w:marLeft w:val="0"/>
                  <w:marRight w:val="0"/>
                  <w:marTop w:val="0"/>
                  <w:marBottom w:val="0"/>
                  <w:divBdr>
                    <w:top w:val="none" w:sz="0" w:space="0" w:color="auto"/>
                    <w:left w:val="none" w:sz="0" w:space="0" w:color="auto"/>
                    <w:bottom w:val="none" w:sz="0" w:space="0" w:color="auto"/>
                    <w:right w:val="none" w:sz="0" w:space="0" w:color="auto"/>
                  </w:divBdr>
                  <w:divsChild>
                    <w:div w:id="1140925373">
                      <w:marLeft w:val="0"/>
                      <w:marRight w:val="0"/>
                      <w:marTop w:val="0"/>
                      <w:marBottom w:val="0"/>
                      <w:divBdr>
                        <w:top w:val="none" w:sz="0" w:space="0" w:color="auto"/>
                        <w:left w:val="none" w:sz="0" w:space="0" w:color="auto"/>
                        <w:bottom w:val="none" w:sz="0" w:space="0" w:color="auto"/>
                        <w:right w:val="none" w:sz="0" w:space="0" w:color="auto"/>
                      </w:divBdr>
                    </w:div>
                    <w:div w:id="54999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529">
              <w:marLeft w:val="0"/>
              <w:marRight w:val="0"/>
              <w:marTop w:val="0"/>
              <w:marBottom w:val="0"/>
              <w:divBdr>
                <w:top w:val="none" w:sz="0" w:space="0" w:color="auto"/>
                <w:left w:val="none" w:sz="0" w:space="0" w:color="auto"/>
                <w:bottom w:val="single" w:sz="6" w:space="0" w:color="D8D8D8"/>
                <w:right w:val="none" w:sz="0" w:space="0" w:color="auto"/>
              </w:divBdr>
              <w:divsChild>
                <w:div w:id="1816484013">
                  <w:marLeft w:val="0"/>
                  <w:marRight w:val="0"/>
                  <w:marTop w:val="0"/>
                  <w:marBottom w:val="0"/>
                  <w:divBdr>
                    <w:top w:val="none" w:sz="0" w:space="0" w:color="auto"/>
                    <w:left w:val="none" w:sz="0" w:space="0" w:color="auto"/>
                    <w:bottom w:val="none" w:sz="0" w:space="0" w:color="auto"/>
                    <w:right w:val="none" w:sz="0" w:space="0" w:color="auto"/>
                  </w:divBdr>
                  <w:divsChild>
                    <w:div w:id="981497703">
                      <w:marLeft w:val="0"/>
                      <w:marRight w:val="0"/>
                      <w:marTop w:val="0"/>
                      <w:marBottom w:val="0"/>
                      <w:divBdr>
                        <w:top w:val="none" w:sz="0" w:space="0" w:color="auto"/>
                        <w:left w:val="none" w:sz="0" w:space="0" w:color="auto"/>
                        <w:bottom w:val="none" w:sz="0" w:space="0" w:color="auto"/>
                        <w:right w:val="none" w:sz="0" w:space="0" w:color="auto"/>
                      </w:divBdr>
                    </w:div>
                    <w:div w:id="1188256442">
                      <w:marLeft w:val="0"/>
                      <w:marRight w:val="0"/>
                      <w:marTop w:val="0"/>
                      <w:marBottom w:val="0"/>
                      <w:divBdr>
                        <w:top w:val="none" w:sz="0" w:space="0" w:color="auto"/>
                        <w:left w:val="none" w:sz="0" w:space="0" w:color="auto"/>
                        <w:bottom w:val="none" w:sz="0" w:space="0" w:color="auto"/>
                        <w:right w:val="none" w:sz="0" w:space="0" w:color="auto"/>
                      </w:divBdr>
                    </w:div>
                    <w:div w:id="1165053130">
                      <w:marLeft w:val="0"/>
                      <w:marRight w:val="0"/>
                      <w:marTop w:val="0"/>
                      <w:marBottom w:val="0"/>
                      <w:divBdr>
                        <w:top w:val="none" w:sz="0" w:space="0" w:color="auto"/>
                        <w:left w:val="none" w:sz="0" w:space="0" w:color="auto"/>
                        <w:bottom w:val="none" w:sz="0" w:space="0" w:color="auto"/>
                        <w:right w:val="none" w:sz="0" w:space="0" w:color="auto"/>
                      </w:divBdr>
                    </w:div>
                    <w:div w:id="19448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768308">
              <w:marLeft w:val="0"/>
              <w:marRight w:val="0"/>
              <w:marTop w:val="0"/>
              <w:marBottom w:val="0"/>
              <w:divBdr>
                <w:top w:val="none" w:sz="0" w:space="0" w:color="auto"/>
                <w:left w:val="none" w:sz="0" w:space="0" w:color="auto"/>
                <w:bottom w:val="single" w:sz="6" w:space="0" w:color="D8D8D8"/>
                <w:right w:val="none" w:sz="0" w:space="0" w:color="auto"/>
              </w:divBdr>
              <w:divsChild>
                <w:div w:id="1163474231">
                  <w:marLeft w:val="0"/>
                  <w:marRight w:val="0"/>
                  <w:marTop w:val="0"/>
                  <w:marBottom w:val="0"/>
                  <w:divBdr>
                    <w:top w:val="none" w:sz="0" w:space="0" w:color="auto"/>
                    <w:left w:val="none" w:sz="0" w:space="0" w:color="auto"/>
                    <w:bottom w:val="none" w:sz="0" w:space="0" w:color="auto"/>
                    <w:right w:val="none" w:sz="0" w:space="0" w:color="auto"/>
                  </w:divBdr>
                </w:div>
                <w:div w:id="608583839">
                  <w:marLeft w:val="0"/>
                  <w:marRight w:val="0"/>
                  <w:marTop w:val="0"/>
                  <w:marBottom w:val="0"/>
                  <w:divBdr>
                    <w:top w:val="none" w:sz="0" w:space="0" w:color="auto"/>
                    <w:left w:val="none" w:sz="0" w:space="0" w:color="auto"/>
                    <w:bottom w:val="none" w:sz="0" w:space="0" w:color="auto"/>
                    <w:right w:val="none" w:sz="0" w:space="0" w:color="auto"/>
                  </w:divBdr>
                </w:div>
              </w:divsChild>
            </w:div>
            <w:div w:id="23286439">
              <w:marLeft w:val="0"/>
              <w:marRight w:val="0"/>
              <w:marTop w:val="0"/>
              <w:marBottom w:val="0"/>
              <w:divBdr>
                <w:top w:val="none" w:sz="0" w:space="0" w:color="auto"/>
                <w:left w:val="none" w:sz="0" w:space="0" w:color="auto"/>
                <w:bottom w:val="single" w:sz="6" w:space="0" w:color="D8D8D8"/>
                <w:right w:val="none" w:sz="0" w:space="0" w:color="auto"/>
              </w:divBdr>
              <w:divsChild>
                <w:div w:id="63637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1664</Words>
  <Characters>950</Characters>
  <Application>Microsoft Office Word</Application>
  <DocSecurity>0</DocSecurity>
  <Lines>7</Lines>
  <Paragraphs>5</Paragraphs>
  <ScaleCrop>false</ScaleCrop>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Liepiņa</dc:creator>
  <cp:keywords/>
  <dc:description/>
  <cp:lastModifiedBy>Inga Liepiņa</cp:lastModifiedBy>
  <cp:revision>1</cp:revision>
  <dcterms:created xsi:type="dcterms:W3CDTF">2021-09-14T07:50:00Z</dcterms:created>
  <dcterms:modified xsi:type="dcterms:W3CDTF">2021-09-14T07:51:00Z</dcterms:modified>
</cp:coreProperties>
</file>