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65. un 66.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Šā likuma 10.</w:t>
            </w:r>
            <w:r w:rsidR="00000000" w:rsidRPr="00000000" w:rsidDel="00000000">
              <w:rPr>
                <w:vertAlign w:val="superscript"/>
                <w:rtl w:val="0"/>
              </w:rPr>
              <w:t xml:space="preserve">4</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 stājas spēkā 2026. gada 1. jūlijā. Valsts sociālās apdrošināšanas aģentūra pārtrauc vecāku pabalsta izmaksu personai, kurai lēmums par vecāku pabalsta piešķiršanu ir pieņemts līdz 2026. gada 28. februārim un vecāku pabalsta izmaksa būtu turpināma arī pēc tam, ja aģentūras rīcībā ir informācija, ka bērnam par kuru šis lēmums ir pieņemts nav piešķirts personas kods, tā statuss Fizisko personu reģistrā ir neaktīvs vai tas pastāvīgi nedzīvo Latvijas teritorijā, un nav pamata piemērot Eiropas Parlamenta un Padomes 2004. gada 29. aprīļa regulu (EK) Nr. 883/2004 par sociālās nodrošināšanas sistēmu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Piešķirot vecāku pabalstu par bērnu, kurš piedzimis līdz 2025. gada 31. decembrim, tiek piemērota šā likuma 10.</w:t>
            </w:r>
            <w:r w:rsidR="00000000" w:rsidRPr="00000000" w:rsidDel="00000000">
              <w:rPr>
                <w:vertAlign w:val="superscript"/>
                <w:rtl w:val="0"/>
              </w:rPr>
              <w:t xml:space="preserve">4</w:t>
            </w:r>
            <w:r w:rsidR="00000000" w:rsidRPr="00000000" w:rsidDel="00000000">
              <w:rPr>
                <w:rtl w:val="0"/>
              </w:rPr>
              <w:t xml:space="preserve"> panta  4.</w:t>
            </w:r>
            <w:r w:rsidR="00000000" w:rsidRPr="00000000" w:rsidDel="00000000">
              <w:rPr>
                <w:vertAlign w:val="superscript"/>
                <w:rtl w:val="0"/>
              </w:rPr>
              <w:t xml:space="preserve">1</w:t>
            </w:r>
            <w:r w:rsidR="00000000" w:rsidRPr="00000000" w:rsidDel="00000000">
              <w:rPr>
                <w:rtl w:val="0"/>
              </w:rPr>
              <w:t xml:space="preserve"> daļas redakcija, kas bija spēkā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likumprojekta anotācijā par pārejas noteikumos iekļautajiem termiņiem, t.sk. norādīto termiņu - līdz 2026. gada 1. jūlijam - vienlaikus sniedzot skaidrojumu par līdz minētajam termiņam pieņemtajiem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ņemot vērā to, ka šī brīža likumprojekta redakcijā ir mainīts likuma 10.</w:t>
            </w:r>
            <w:r w:rsidR="00000000" w:rsidRPr="00000000" w:rsidDel="00000000">
              <w:rPr>
                <w:vertAlign w:val="superscript"/>
                <w:rtl w:val="0"/>
              </w:rPr>
              <w:t xml:space="preserve">4</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 spēkā stāšanās laiks uz - </w:t>
            </w:r>
            <w:r w:rsidR="00000000" w:rsidRPr="00000000" w:rsidDel="00000000">
              <w:rPr>
                <w:i w:val="1"/>
                <w:rtl w:val="0"/>
              </w:rPr>
              <w:t xml:space="preserve">2026. gada 1. jūliju</w:t>
            </w:r>
            <w:r w:rsidR="00000000" w:rsidRPr="00000000" w:rsidDel="00000000">
              <w:rPr>
                <w:rtl w:val="0"/>
              </w:rPr>
              <w:t xml:space="preserve"> - nerodas sasaite ar tālāk normā minēto termiņu - </w:t>
            </w:r>
            <w:r w:rsidR="00000000" w:rsidRPr="00000000" w:rsidDel="00000000">
              <w:rPr>
                <w:i w:val="1"/>
                <w:rtl w:val="0"/>
              </w:rPr>
              <w:t xml:space="preserve">2026. gada 28. februāri </w:t>
            </w:r>
            <w:r w:rsidR="00000000" w:rsidRPr="00000000" w:rsidDel="00000000">
              <w:rPr>
                <w:rtl w:val="0"/>
              </w:rPr>
              <w:t xml:space="preserve">- attiecīgi nepieciešams pamatojums minētajiem termiņiem, vienlaikus izvērtējot to vai minētais termiņš tomēr nav salāgojams ar nomas spēkā stāšanās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aizpildīt anotācijas 5. sadaļu, tostarp 5.1. apakšsadaļu un 5.4. apakšsadaļas 1. tabulu, sniedzot informāciju par Eiropas Parlamenta un Padomes 2004. gada 29. aprīļa regulas (EK) Nr. 883/2004 par sociālās nodrošināšanas sistēmu koordinēšanu (turpmāk – Regula 883/2004) prasību ieviešanu likumprojektā. Vēršam uzmanību, ka anotācijas 5. sadaļa nav aizpildīta, un izziņā par tās neaizpildīšanu nav sniegts attiecīgs skaidrojums. Papildus arī aicinām anotācijas 1.3. apakšsadaļā, citējot regulā ietverto tiesisko regulējumu, ievietot atsauces uz konkrētām regulas vienībām, kurās ietverts attiecīgais tiesiskais regulējums.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aicinām izvērtēt likumprojekta 2. pantā ietvertā likuma 10.</w:t>
            </w:r>
            <w:r w:rsidR="00000000" w:rsidRPr="00000000" w:rsidDel="00000000">
              <w:rPr>
                <w:vertAlign w:val="superscript"/>
                <w:rtl w:val="0"/>
              </w:rPr>
              <w:t xml:space="preserve">4</w:t>
            </w:r>
            <w:r w:rsidR="00000000" w:rsidRPr="00000000" w:rsidDel="00000000">
              <w:rPr>
                <w:rtl w:val="0"/>
              </w:rPr>
              <w:t xml:space="preserve"> panta 1.</w:t>
            </w:r>
            <w:r w:rsidR="00000000" w:rsidRPr="00000000" w:rsidDel="00000000">
              <w:rPr>
                <w:vertAlign w:val="superscript"/>
                <w:rtl w:val="0"/>
              </w:rPr>
              <w:t xml:space="preserve">2</w:t>
            </w:r>
            <w:r w:rsidR="00000000" w:rsidRPr="00000000" w:rsidDel="00000000">
              <w:rPr>
                <w:rtl w:val="0"/>
              </w:rPr>
              <w:t xml:space="preserve"> daļas nepieciešamību, ņemot vērā, ka Eiropas Savienības regulas ir tieši piemērojamas un tās pašas paredz, kādos gadījumos tās ir piemērojamas (proti, regulās tiek atrunāta to piemērošanas joma un konkrēti piemērošanas noteikumi). Ja nepieciešams, lūdzam precizēt likumprojektu vai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07.10.2025.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07.10.2025.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Atzinumi_25-TA-1295.docx</dc:title>
</cp:coreProperties>
</file>

<file path=docProps/custom.xml><?xml version="1.0" encoding="utf-8"?>
<Properties xmlns="http://schemas.openxmlformats.org/officeDocument/2006/custom-properties" xmlns:vt="http://schemas.openxmlformats.org/officeDocument/2006/docPropsVTypes"/>
</file>