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24-TA-1757: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Rīgas valstspilsētas pašvaldības nekustamā īpašuma Tvaika ielā 6, Rīgā, pārņemšanu valsts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"Pašreizējās situācijas"</w:t>
            </w:r>
            <w:r w:rsidR="00000000" w:rsidRPr="00000000" w:rsidDel="00000000">
              <w:rPr>
                <w:rtl w:val="0"/>
              </w:rPr>
              <w:t xml:space="preserve"> aprakstā norādīts, ka ĢVPP projekta ietvaros plānots būvēt jaunu ģimeniskai videi pietuvinātu pakalpojumu infrastruktūru. Ņemot vērā Civillikuma 968. pantā nostiprināto nekustamā īpašuma vienotības principu, t.i., ka uz zemes uzcelta un cieši ar to savienota ēka atzīstama par tās daļu, tiesiskai skaidrībai lūdzam anotāciju papildināt ar informāciju, vai un kādas būves ir paredzēts uzbūvēt uz  valsts īpašumā pārņemamās zemes un kāds būs šo būvju tiesiskais statuss, piemēram, vai būs iespējams nodrošināt Civillikuma 968. pantā ietvertā vienotības principa ievērošanu (būves zemesgrāmatā tiks reģistrētas vienotā īpašumā ar zemi), ņemot vērā rīkojuma projektā ietverto atpakaļ atdošanas pienākumu, kā arī, kādā veidā tiks nodrošināta rīkojuma projekta 2.2. apakšpunkta izpilde, piemēram, zeme kopā ar būvēm tiks kā vienots īpašums nodots pašvaldībai, vai būves tiks nojauktas un pašvaldībai tiks atdota tikai zeme, vai vēl kāds cits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w:t>
            </w:r>
            <w:r w:rsidR="00000000" w:rsidRPr="00000000" w:rsidDel="00000000">
              <w:rPr>
                <w:b w:val="1"/>
                <w:rtl w:val="0"/>
              </w:rPr>
              <w:t xml:space="preserve">"Pašreizējās situācijas" </w:t>
            </w:r>
            <w:r w:rsidR="00000000" w:rsidRPr="00000000" w:rsidDel="00000000">
              <w:rPr>
                <w:rtl w:val="0"/>
              </w:rPr>
              <w:t xml:space="preserve">aprakstu Labklājības ministrijas nekustamo īpašumu pārvaldītājs un apsaimniekotājs VSIA “Šampētera nams” atbilstoši Ministru kabineta 2023. gada 28. novembra noteikumu Nr.692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(turpmāk - Noteikumi) mērķim veic nepieciešamās darbības, lai īstenotu Eiropas Savienības fondu darbības programmas Latvijai 2021.–2027. gadam 4.3.1. specifiskā atbalsta mērķi "Veicināt sociāli atstumto kopienu, migrantu un nelabvēlīgā situācijā esošo grupu sociāli ekonomisko integrāciju, izmantojot integrētus pasākumus, tostarp mājokļu un sociālo pakalpojumu jomā" 4.3.1.2. pasākumam "Pakalpojumu kvalitātes un pieejamības uzlabošana, tuvinot valsts sociālās aprūpes centru filiāles kopienā sniegtajiem (ģimeniskai videi pietuvinātiem) pakalpojumiem".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minēto un to, ka noteikumu 14.3. apakšpunkts paredz, ka viena no atbalstāmajām darbībām ir nekustamā īpašuma atsavināšana, tai skaitā nekustamā īpašuma iegāde, atsavināšana sabiedrības vajadzībām un nekustamā īpašuma tirgus cenas novērtēšana, lūdzam papildināt anotāciju ar skaidrojumu, vai tika izvērtēti citi Noteikumu mērķim atbilstoši alternatīvie risinājumi, kas minēti Noteikumu 14.3. apakšpunktā </w:t>
            </w:r>
            <w:r w:rsidR="00000000" w:rsidRPr="00000000" w:rsidDel="00000000">
              <w:rPr>
                <w:u w:val="single"/>
                <w:rtl w:val="0"/>
              </w:rPr>
              <w:t xml:space="preserve">(nekustamā īpašuma nopirkšana no pašvaldības, privātpersonas nekustamā īpašuma atsavināšana sabiedrības vajadzībām vai valsts nekustamā īpašuma apmaiņa pret līdzvērtīgu pašvaldības īpašumu),</w:t>
            </w:r>
            <w:r w:rsidR="00000000" w:rsidRPr="00000000" w:rsidDel="00000000">
              <w:rPr>
                <w:rtl w:val="0"/>
              </w:rPr>
              <w:t xml:space="preserve"> lai nodrošinātu attiecīgā nekustamā īpašuma iegūšanu valsts īpašumā uz pastāvīgu laiku, tā izvairoties no Publiskas personas mantas atsavināšanas likuma 42. panta otrajā daļā paredzētā nekustamā īpašuma atpakaļdošanas pienākuma pašvaldībai un tiesību aprobežojumiem (nekustamais īpašums tiek iegūts īpašumā tikai uz attiecīgās funkcijas izpildes laiku). Ja nav izvērtēti citi atbilstošie alternatīvie risinājumi, lūdzam skaidrot, kāpēc tādi nav izvērtēti, un vai izvēlētais risinājums ļaus pilnībā sasniegt Eiropas Savienības fondu darbības programmas Latvijai 2021.–2027. gadam 4.3.1. specifiskā atbalsta mērķi "Veicināt sociāli atstumto kopienu, migrantu un nelabvēlīgā situācijā esošo grupu sociāli ekonomisko integrāciju, izmantojot integrētus pasākumus, tostarp mājokļu un sociālo pakalpojumu jomā" un šim nolūkam īstenot 4.3.1.2. pasākumu "Pakalpojumu kvalitātes un pieejamības uzlabošana, tuvinot valsts sociālās aprūpes centru filiāles kopienā sniegtajiem (ģimeniskai videi pietuvinātiem) pakalpojumiem".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aizpildīt anotācijas 2. sadaļu, ņemot vērā, ka nekustamā īpašuma iegūšanas mērķis ir izveidot uz tā ģimeniskai videi pietuvināta sociālā pakalpojuma sniegšanas infrastruktūru un Ministru kabineta 2021 gada 7. septembra noteikumu Nr.617 "Tiesību akta projekta sākotnējās ietekmes izvērtēšanas kārtība" 15. punktā noteikto.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24-TA-1757</w:t>
    </w:r>
    <w:r>
      <w:br/>
    </w:r>
    <w:r w:rsidR="00000000" w:rsidRPr="00000000" w:rsidDel="00000000">
      <w:rPr>
        <w:rtl w:val="0"/>
      </w:rPr>
      <w:t xml:space="preserve">Izdrukāts 25.07.2024. 10.38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24-TA-1757</w:t>
    </w:r>
    <w:r>
      <w:br/>
    </w:r>
    <w:r w:rsidR="00000000" w:rsidRPr="00000000" w:rsidDel="00000000">
      <w:rPr>
        <w:rtl w:val="0"/>
      </w:rPr>
      <w:t xml:space="preserve">Izdrukāts 25.07.2024. 10.38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Atzinumi_24-TA-1757.docx</dc:title>
</cp:coreProperties>
</file>

<file path=docProps/custom.xml><?xml version="1.0" encoding="utf-8"?>
<Properties xmlns="http://schemas.openxmlformats.org/officeDocument/2006/custom-properties" xmlns:vt="http://schemas.openxmlformats.org/officeDocument/2006/docPropsVTypes"/>
</file>