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izvērtēta par vardarbību sodītas personas atbilstība darbam, brīvprātīgajam darbam vai pakalpojuma sniegšanai bērnu iestādēs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fiksē komisijas sēdes protokolā. Komisijas sēdes gaitu pilnā apjomā var fiksēt, izmantojot skaņu ieraksta līdzekļus vai citus tehniskos līdzekļus, par ko izdara atzīmi protokolā. Skaņu vai attēlu ierakstu saglabā līdz komisijas lēmuma vai galīgā tiesas nolēmuma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veikta par vardarbību notiesātas personas atbilstības darbam, brīvprātīgajam darbam vai pakalpojuma sniegšanai bērnu iestādēs un pasākumos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noteikumu projekts regulē kārtību kādā tiks izpildīts no Bērnu tiesību aizsardzības likuma 72. panta piektās daļas 1. punkta izrietošais Bērnu tiesību aizsardzības inspekcijai noteiktais uzdevums -  izsniegt atļauju veikt darbu, kuras izsniegšanai ir jāveic konkrētās personas izvērtējums. Ir saprotams, ka minētā uzdevuma izpildei būs nepieciešama zināma personu datu apstrāde.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Tajā pat laikā Datu valsts inspekcija (turpmāk - Inspekcija) vēlas norādīt, ka noteikumu projekta 20. punktā ir paredzēta vēl viena atsevišķa personu datu apstrāde, par kuras veikšanu nav sniegts nekāds izvērtējums anotācijā un kas nav skaidri definēta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 punktā noteikto, komisijas sēdes, kurās tiks izskatīts jautājums par atļaujas sniegšanu un kurās tiks veikta izvērtēšana, paredzēts fiksēt komisijas sēdes protokolā. Tajā pat laikā no noteikumu projekta 20. punkta otrā teikuma izriet, ka komisijas sēdes gaitu pilnā apjomā var fiksēt, </w:t>
            </w:r>
            <w:r w:rsidR="00000000" w:rsidRPr="00000000" w:rsidDel="00000000">
              <w:rPr>
                <w:u w:val="single"/>
                <w:rtl w:val="0"/>
              </w:rPr>
              <w:t xml:space="preserve">izmantojot skaņu ieraksta līdzekļus vai citus tehniskos līdzekļus, par ko izdara atzīmi protokolā.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projektā paredzētā protokolēšana - gan skaņas ieraksta, gan attēla ieraksta veidā, ir uzskatāma par atsevišķu personu datu apstrādi. Inspekcija norāda, ka tehnisko līdzekļu izmantošanā datu apstrāde var tikt veikta dažādos veidos - tikai skaņas ieraksts (personas balss), tikai attēla ieraksts (personas izskats), kombinēti - skaņas un attēla ieraksts (personas balss un izskats).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normā būtu jākonkretizē paredzētā datu apstrādes darbība un līdz ar to arī ievācamais datu apjoms jeb datu veidi. Būtu jābūt saprotamam, kādus datus un kādā nolūkā apstrādās protokolējot ar tehniskajiem līdzekļiem. </w:t>
            </w:r>
            <w:r w:rsidR="00000000" w:rsidRPr="00000000" w:rsidDel="00000000">
              <w:rPr>
                <w:u w:val="single"/>
                <w:rtl w:val="0"/>
              </w:rPr>
              <w:t xml:space="preserve">Inspekcija norāda, ka nav saprotams nolūks, kāpēc varētu tikt veikta, piemēram, skaņas un attēla ierakstīšana protokolēšanas nolūkā. Inspekcija aicina pārskatīt normu un precizēt paredzēto dati apstrādi - skaidri nosakot apstrādājamo datu veidus, pirms tam izvērtējot, vai tiešām protokolēšanas nolūkā ir nepieciešams veikt, piemēram, arī attēla ierakstīšanu, kura veikšana no patreizējā normas formulējuma nav izslēdzama.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11.05.2023.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11.05.2023.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Atzinumi_21-TA-1498.docx</dc:title>
</cp:coreProperties>
</file>

<file path=docProps/custom.xml><?xml version="1.0" encoding="utf-8"?>
<Properties xmlns="http://schemas.openxmlformats.org/officeDocument/2006/custom-properties" xmlns:vt="http://schemas.openxmlformats.org/officeDocument/2006/docPropsVTypes"/>
</file>