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 ar kapitāla atlaidi lauksaimnieciskās darbības un citas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noteikumu projektu projektu “Kārtība, kādā piešķir aizdevumu ar kapitāla atlaidi lauksaimnieciskās darbības un citas saimnieciskās darbības veicējiem lauku teritorijā” (25-TA-2092) un sniedz sekojošus komentārus.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programmā nav skaidri norādīts mērķa atbalsta saņēmējs. Atbalsts pieejams trīs virzieniem: darbības uzsākšanai, darbības pārorientācijai vai ražošanas dažādošanai, un pārstrādei. Līdz ar to izriet, ka esošai lauksaimnieciskajai darbībai atbalsts nav pieejams, kas LTRK nešķiet pamatoti. Atbalsta iespējas būtu jāparedz arī esošas saimnieciskās darbības turpināšanai un attīstīšanai, tostarp gadījumos, kad netiek uzsākta jauna darbība, veikta darbības pārorientācija, ražošanas dažādošana vai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Maksimālā kapitāla atlaide ir 50 %, bet nepārsniedzot 100 000 EUR. Augstākās intensitātes ir pieminētas tikai kumulatīvos nolūkos, kas varētu radīt zināmu neskaidrību noteikumu piemērošanā. LTRK aicina šo aspektu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Pagaidām nav skaidrs, vai Altum piemēros prasību par obligātu sava līdzfinansējuma nodrošināšanu vismaz 10 % apmērā. No noteikumu projekta var noprast, ka šāda līdzdalība varētu tikt prasīta līdz pat 25 % apmērā, taču nav skaidrs, kā jaunais lauksaimnieks praktiski varētu šādu prasību nodrošināt. Līdz ar to LTRK aicina noteikumos precīzāk norādīt piemērojamo līdzfinansējuma prasību un tās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Bukovska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14.08.2026.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14.08.2026.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