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2018.gada 17.jūlija noteikumu Nr.421 “Kārtība, kādā veic gadskārtējā valsts budžeta likumā noteiktās apropriācijas izmaiņas” 41.punktu līdzekļus no valsts budžeta programmas 02.00.00 “Līdzekļi neparedzētiem gadījumiem” piešķir valstiski īpaši nozīmīgiem pasākumiem, valsts pamatbudžeta apropriācijās neparedzētiem izdevumiem katastrofu un dabas stihiju seku novēršanai un to radīto zaudējumu kompensēšanai un citiem neparedzētiem gadījumiem. Ņemot vērā minēto, finansējuma piešķiršana Eiropas Savienības politiku instrumentu un pārējās ārvalstu finanšu palīdzības līdzfinansēto projektu un pasākumu īstenošanai un pabeigšanai neatbilst valsts budžeta programmas 02.00.00 “Līdzekļi neparedzētiem gadījumiem” līdzekļu izlietošanas mērķim. Tādējādi minētā informācija anotācijas 1.3.apakšpunktā "Pašreizējā situācija, problēmas un risinājumi" ir precizējama.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norādot skaidri izsekojamu, izvērstu skaidrojumu par iemesliem/problēmām, kāpēc nav iespējams pabeigt projektu Nr.4.2.1.2/18/I/055 "Energoefektivitātes paaugstināšana ēkā A. Briāna ielā 13, Rīgā" līdz 2023.gada 31.decembrim, kā arī vai nepastāv risks, ka minēto projektu nebūs iespējams pabeigt arī līdz pagarinātajam termiņam. Vēršam uzmanību, ka no anotācijā norādītās informācijas nav viennozīmīgi skaidri izsekojams, vai iemesli/problēmas īstenot projektu līdz 2023.gada 31.decembrim ir minētā projekta ietvaros vai arī šāda situācija veidojas dēļ anotācijā norādītā saistītā projekta Nr.5.6.1.0/17/I/004 “Prototipēšanas darbnīcas „Riga Makerspace” izveide nekustamajā īpašumā A. Briāna ielā 13, Rīgā”, kura īstenošanu atbilstoši anotācijā norādītajai informācijai arī nav iespējams nodrošināt līdz 2023.gada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Kultūras ministrija kā atbildīgā iestāde par 5.6.1.specifiskā atbalsta mērķa “Veicināt Rīgas pilsētas revitalizāciju, nodrošinot teritorijas efektīvu sociālekonomisko izmantošanu” (5.6.1.SAM) īstenošanu vēl nav iesniegusi oficiālai saskaņošanai grozījumus MK noteikumos par 5.6.1.SAM īstenošanu, kas ļautu pagarināt projekta Nr.5.6.1.0/17/I/004 “Prototipēšanas darbnīcas „Riga Makerspace” izveide nekustamajā īpašumā A. Briāna ielā 13, Rīgā” īstenošanu pēc 2023.gada.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1.6.sadaļu ar norādi, ka paredzētais risinājums (bezatlīdzības lietošana) ir izvērtēts un nepastāv riski ES fondu izdevumu attiecināmībai, t.i. neizpildās Eiropas Parlamenta un Padomes 2013.gada 17.decembra regulas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1.punktā minētie apstākļi, kuri paredz atmaksāt saņemto atbalstu Eiropas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Linužs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Centrālajai finanšu un līgumu aģentūrai pagarināt projektā Nr.4.2.1.2/18/I/055 "Energoefektivitātes paaugstināšana ēkā A. Briāna ielā 13, Rīgā" plānoto iznākuma rādītāju sasniegšanu līdz 2024. gada 31. oktobrim.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3.punktu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"Atļaut Centrālajai finanšu un līgumu aģentūrai līdz 2024. gada 30. aprīlim izmaksāt projektā Nr.4.2.1.2/18/I/055 "Energoefektivitātes paaugstināšana ēkā A. Briāna ielā 13, Rīgā" noslēguma maksājumu pirms projekta pabeigšanas par izdevumiem, kas finansējuma saņēmējam radušies līdz 2023.gada 31.decembrim, pagarināt projektā plānoto iznākuma rādītāju sasniegšanu līdz 2024.gada 31.oktobrim un nepieciešamības gadījumā īstenot projekta darbības pēc 2023.gada 31.decembra par finansējuma saņēmēja privāto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Atļaut Centrālajai finanšu un līgumu aģentūrai līdz 2024. gada 30. aprīlim izmaksāt projektā Nr.4.2.1.2/18/I/055 "Energoefektivitātes paaugstināšana ēkā A. Briāna ielā 13, Rīgā" noslēguma maksājumu pirms projekta pabeigšanas par izdevumiem, kas finansējuma saņēmējam radušies līdz 2023.gada 31.decembrim, pagarināt projektā plānoto iznākuma rādītāju sasniegšanu līdz 2024.gada 31.oktobrim un nepieciešamības gadījumā īstenot projekta darbības pēc 2023.gada 31.decembra par finansējuma saņēmēja privāto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Linužs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līdz 2024. gada 31. oktobrim 4.2.1. specifiskā atbalsta mērķa "Veicināt energoefektivitātes paaugstināšanu valsts un dzīvojamās ēkās" ietvaros sasniedzamais rezultāta rādītājs – vidējais siltumenerģijas patēriņš apkurei ēkās ne vairāk kā 120 kWh/m</w:t>
            </w:r>
            <w:r w:rsidR="00000000" w:rsidRPr="00000000" w:rsidDel="00000000">
              <w:rPr>
                <w:vertAlign w:val="superscript"/>
                <w:rtl w:val="0"/>
              </w:rPr>
              <w:t xml:space="preserve">2</w:t>
            </w:r>
            <w:r w:rsidR="00000000" w:rsidRPr="00000000" w:rsidDel="00000000">
              <w:rPr>
                <w:rtl w:val="0"/>
              </w:rPr>
              <w:t xml:space="preserve"> gadā. Rādītājs atspoguļo vidējo siltumenerģijas patēriņu apkurei ēkās visā Latvijas Republikā;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projekta 1. un 2.punktu, kas paredz precizēt termiņu, kādā pasākuma ietvaros kopumā sasniedzami darbības programmā “Izaugsme un nodarbinātība” (DP) noteiktie rādītāji. Vēršam uzmanību, ka sasniedzamie rādītāji ir noteikti atbilstoši DP un to sasniegšana joprojām ir jānodrošina līdz 2023.gada 31.decembrim. Papildus skaidrojam, ka MK noteikumu projekts jau paredz grozījumus, iekļaujot jaunus nosacījumus/papildu punktus un izpildes termiņus tādiem projektiem, kuros sasniedzamos rādītājus objektīvu apstākļu dēļ nav iespējams īstenot atbilstoši DP nosacījumiem. Attiecīgi izņēmuma nosacījumi sasniegt projektā izvirzītos rādītājus jau noteikti citos MK noteikumu projekta punktos – piemēram, MK noteikumu projekta 3., 15. un 16.punkts.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Gadījumos, kad finansējuma saņēmējs nevar pilnībā pabeigt projektā plānotās aktivitātes un sasniegt projektā plānotos iznākuma rādītājus līdz 2023. gada 31. decembrim, finansējuma saņēmējs var pabeigt projektā plānotās aktivitātes un sasniegt plānotos iznākuma rādītājus par saviem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53.punktu, norādot, ka - "..finansējuma saņēmējs var pabeigt projektā plānotās aktivitātes un sasniegt plānotos iznākuma rādītājus par </w:t>
            </w:r>
            <w:r w:rsidR="00000000" w:rsidRPr="00000000" w:rsidDel="00000000">
              <w:rPr>
                <w:b w:val="1"/>
                <w:i w:val="1"/>
                <w:rtl w:val="0"/>
              </w:rPr>
              <w:t xml:space="preserve">privātiem</w:t>
            </w:r>
            <w:r w:rsidR="00000000" w:rsidRPr="00000000" w:rsidDel="00000000">
              <w:rPr>
                <w:rtl w:val="0"/>
              </w:rPr>
              <w:t xml:space="preserve"> līdzekļiem..". Lūdzam atbilstoši precizēt arī citus saistošos MK noteiku projekta punktus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Linužs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Gadījumos, kad finansējuma saņēmējs nevar pilnībā pabeigt projektā plānotās aktivitātes un sasniegt projektā plānotos iznākuma rādītājus līdz 2023. gada 31. decembrim, finansējuma saņēmējs var pabeigt projektā plānotās aktivitātes un sasniegt plānotos iznākuma rādītājus par saviem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23.punktu, norādot termiņu, līdz kuram projekta īstenošana ir jāpabeidz par saviem līdzekļiem. Vēršam uzmanību, ka projekts ir uzskatāms par pabeigtu, kad ir īstenotas tajā paredzētās darbības, sasniegts izvirzītais mērķis un nodrošināta tā funkcionalitāte.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iesniedz sadarbības iestādē līguma grozījumus ne vēlāk kā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MK noteikumu projekta 54.1apakšpunktā noteikto termiņu. Vēršam uzmanību, ka 2023.gada 31.decembris ir Eiropas Savienības struktūrfondu un Kohēzijas fonda izdevumu attiecināmības termiņš, attiecīgi līdz minētajam termiņam būtu jābūt pabeigtam arī projektam. Lai sadarbības iestāde varētu izvērtēt līguma un vienošanās grozījumu pamatotību un veikt attiecīgos grozījumus - pagarinot projekta īstenošanas termiņu, ir nepieciešams papildus laiks. Līdz ar to nav iespējams iekļauties termiņā, ja grozījumu pieprasījums tiks iesniegts, piemēram 2023.gada 29.decembrī, kas ir pēdējā gada darba diena.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protokollēmumu ar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Eiropas Savienības struktūrfondu un Kohēzijas fonda 2014. - 2020. gada plānošanas perioda projekts Nr.4.2.1.2/18/I/055 "Energoefektivitātes paaugstināšana ēkā A. Briāna ielā 13, Rīgā", tiks pabeigts atbilstoši Eiropas Komisija  slēgšanas vadlīniju 7. sadaļai “nefunkcionējošās darbības”, īstenojot projekta darbības pēc 2023. gada 31. decembra par privāto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Projekta iesniedzēja īpašumā, lietošanā vai valdījumā esošajā infrastruktūrā (ēkā, ēkas daļā vai ēku grupā, par kuru iesniegts projektu iesniegums), kas tiek izmantota tādu funkciju vai pārvaldes uzdevumu nodrošināšanai, kuri nav saistīti ar saimniecisko darbību, pamatlīdzekļu un ilgtermiņa ieguldījumu nolietojuma periodā pieļaujams veikt papildinošu saimniecisko darbību 20% apmērā no infrastruktūras gada jaudas platības, laika vai finanšu izteiksmē, lai atbalsts pasākuma ietvaros netiktu kvalificēts kā komercdarbības atbalsts. Ar papildinošu saimniecisko darbību saprot darbības, kas ir tieši saistītas ar ēkas vai ēku grupas ekspluatāciju un tai nepieciešamas vai nesaraujami saistītas ar tās galveno ar saimniecisko darbību nesaistīto izmantojumu, patērējot tādu pašu resursu (piemēram, materiāli, aprīkojums, darbaspēks, pamatkapitāls) apjomu kā ar saimniecisko darbību nesaistītajām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MK noteikumu projektu jaunā redakcijā paredzēts izteikt noteikumu 48.punktu, tā pirmajā teikumā iekavās norādīto uzskaitījumu papildinot ar vārdiem "ēkas daļā", proti, 48.punkta pirmajā teikumā uzskaitījums norādīts sekojošā redakcijā: "(ēkā, </w:t>
            </w:r>
            <w:r w:rsidR="00000000" w:rsidRPr="00000000" w:rsidDel="00000000">
              <w:rPr>
                <w:u w:val="single"/>
                <w:rtl w:val="0"/>
              </w:rPr>
              <w:t xml:space="preserve">ēkas daļā</w:t>
            </w:r>
            <w:r w:rsidR="00000000" w:rsidRPr="00000000" w:rsidDel="00000000">
              <w:rPr>
                <w:rtl w:val="0"/>
              </w:rPr>
              <w:t xml:space="preserve"> vai ēku grupā, par kuru iesniegts projektu iesniegums)".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attiecīgs papildinājums par "ēkas daļu" nav veicams arī šī paša 48.punkta otrajā teikumā, kur arī ir minēta ēka un ēku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iesniedz sadarbības iestādē līguma grozījumus ne vēlāk kā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54.1.apakšpunktu ar vārdiem "un vienošanās" aiz vārda "līguma". Attiecīgu precizējumu lūdzam veikt arī MK noteikumu projekta 56.punktā.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24.07.2023.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24.07.2023.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Atzinumi_23-TA-1060.docx</dc:title>
</cp:coreProperties>
</file>

<file path=docProps/custom.xml><?xml version="1.0" encoding="utf-8"?>
<Properties xmlns="http://schemas.openxmlformats.org/officeDocument/2006/custom-properties" xmlns:vt="http://schemas.openxmlformats.org/officeDocument/2006/docPropsVTypes"/>
</file>