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ai izpildītu šos paredzētos MK noteikumu grozījumus, nepieciešams pārskatīt MK 21.06.2022. noteikumus Nr.376 “Kārtība, kādā aprēķina un sadala valsts budžeta mērķdotāciju pedagogu darba samaksai pašvaldību vispārējās izglītības iestādēs un valsts augstskolu vispārējās vidējās izglītības iestādēs” 4. punktu, jo aprēķinot pedagogu darba samaksas finansējumu tiek ņemts vērā skolēnu skaits iestādē uz 1.septembri, t.sk. jānorāda, ka skolām, kuras nodrošina ilgstoši slimojošo apmācību slimnīcā, arī nebūs zināms piešķirtais finansējums ilgstoši slimojošo apmācībai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finansējuma modelis “Nauda seko skolēnam”, nav iespējams vienu mēnesi pirms jaunā mācību gada rakstiski informēt pedagogus par darba slodzi un darba 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pedagogiem provizorisko plānoto darba algu un darba slodzi ne vēlāk kā vienu mēnesi pirms mācību gada sākuma un pēc tam atkārtoti septembrī, izglītības iestāžu vadībai būs paaugstināta darba slodze. Kā arī vēršam uzmanību, ka mēnesi pirms mācību gada sākuma pedagogi izmantot ikgadējo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prasība būtu attiecināma no perioda, kad tiks ieviests jaunais atalgojuma modelis “Programma skolā”.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ne ilgāk kā mēnesi, piemēro stundu atalgojumu, samaksu veic par visām faktiski aizvietotajām stundām (ieskaitot mācību stundas vai nodarbības un citus veiktos pedagoga pienākumus). Aizvietošanu, kas turpinās ilgāk par mēnesi tarificē šo noteikumu 16. un 17.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“Valsts un pašvaldību institūciju amatpersonu un darbinieku atlīdzības likuma” 14.panta trešā daļa nosaka piemaksu gan par prombūtnē esoša darbinieka aizvietošanu, gan par vakanta amata pienākumu pildīšanu. Papildināt Ministru kabineta noteikumu 20.punktu, nosakot piemaksu arī par vakanta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saglabāt esošajā redakcijā MK noteikumu 13.punktu. Nenoteikt 13.punkta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2026.gada 1.septembra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Atzinumi_25-TA-870.docx</dc:title>
</cp:coreProperties>
</file>

<file path=docProps/custom.xml><?xml version="1.0" encoding="utf-8"?>
<Properties xmlns="http://schemas.openxmlformats.org/officeDocument/2006/custom-properties" xmlns:vt="http://schemas.openxmlformats.org/officeDocument/2006/docPropsVTypes"/>
</file>