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 un koledža iesniedz Izglītības un zinātnes ministrijai informāciju par savu darbību un to publisko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06.08.2025.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06.08.2025.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